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Y="2460"/>
        <w:tblW w:w="0" w:type="auto"/>
        <w:tblInd w:w="0" w:type="dxa"/>
        <w:tblLook w:val="04A0" w:firstRow="1" w:lastRow="0" w:firstColumn="1" w:lastColumn="0" w:noHBand="0" w:noVBand="1"/>
      </w:tblPr>
      <w:tblGrid>
        <w:gridCol w:w="959"/>
        <w:gridCol w:w="5953"/>
        <w:gridCol w:w="1134"/>
        <w:gridCol w:w="1166"/>
      </w:tblGrid>
      <w:tr w:rsidR="00E71FD4" w:rsidRPr="009C3CF3" w14:paraId="017643F2" w14:textId="77777777" w:rsidTr="00E71FD4">
        <w:tc>
          <w:tcPr>
            <w:tcW w:w="959" w:type="dxa"/>
            <w:tcBorders>
              <w:top w:val="single" w:sz="4" w:space="0" w:color="auto"/>
              <w:left w:val="single" w:sz="4" w:space="0" w:color="auto"/>
              <w:bottom w:val="single" w:sz="4" w:space="0" w:color="auto"/>
              <w:right w:val="single" w:sz="4" w:space="0" w:color="auto"/>
            </w:tcBorders>
            <w:vAlign w:val="center"/>
            <w:hideMark/>
          </w:tcPr>
          <w:p w14:paraId="512B8F28" w14:textId="77777777" w:rsidR="00E71FD4" w:rsidRPr="009C3CF3" w:rsidRDefault="00E71FD4" w:rsidP="00E71FD4">
            <w:pPr>
              <w:jc w:val="center"/>
              <w:rPr>
                <w:b/>
                <w:sz w:val="24"/>
                <w:szCs w:val="24"/>
              </w:rPr>
            </w:pPr>
            <w:r w:rsidRPr="009C3CF3">
              <w:rPr>
                <w:b/>
                <w:sz w:val="24"/>
                <w:szCs w:val="24"/>
              </w:rPr>
              <w:t>Sıra No</w:t>
            </w:r>
          </w:p>
        </w:tc>
        <w:tc>
          <w:tcPr>
            <w:tcW w:w="5953" w:type="dxa"/>
            <w:tcBorders>
              <w:top w:val="single" w:sz="4" w:space="0" w:color="auto"/>
              <w:left w:val="single" w:sz="4" w:space="0" w:color="auto"/>
              <w:bottom w:val="single" w:sz="4" w:space="0" w:color="auto"/>
              <w:right w:val="single" w:sz="4" w:space="0" w:color="auto"/>
            </w:tcBorders>
            <w:hideMark/>
          </w:tcPr>
          <w:p w14:paraId="0F1FC83A" w14:textId="77777777" w:rsidR="00E71FD4" w:rsidRPr="009C3CF3" w:rsidRDefault="00E71FD4" w:rsidP="00E71FD4">
            <w:pPr>
              <w:jc w:val="center"/>
              <w:rPr>
                <w:b/>
                <w:sz w:val="24"/>
                <w:szCs w:val="24"/>
              </w:rPr>
            </w:pPr>
            <w:r w:rsidRPr="009C3CF3">
              <w:rPr>
                <w:b/>
                <w:sz w:val="24"/>
                <w:szCs w:val="24"/>
              </w:rPr>
              <w:t>Malzemenin Adı-Açıklaması</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1129D" w14:textId="77777777" w:rsidR="00E71FD4" w:rsidRPr="009C3CF3" w:rsidRDefault="00E71FD4" w:rsidP="00E71FD4">
            <w:pPr>
              <w:jc w:val="center"/>
              <w:rPr>
                <w:b/>
                <w:sz w:val="24"/>
                <w:szCs w:val="24"/>
              </w:rPr>
            </w:pPr>
            <w:r w:rsidRPr="009C3CF3">
              <w:rPr>
                <w:b/>
                <w:sz w:val="24"/>
                <w:szCs w:val="24"/>
              </w:rPr>
              <w:t>Birimi</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E43FE0F" w14:textId="77777777" w:rsidR="00E71FD4" w:rsidRPr="009C3CF3" w:rsidRDefault="00E71FD4" w:rsidP="00E71FD4">
            <w:pPr>
              <w:jc w:val="center"/>
              <w:rPr>
                <w:b/>
                <w:sz w:val="24"/>
                <w:szCs w:val="24"/>
              </w:rPr>
            </w:pPr>
            <w:r w:rsidRPr="009C3CF3">
              <w:rPr>
                <w:b/>
                <w:sz w:val="24"/>
                <w:szCs w:val="24"/>
              </w:rPr>
              <w:t>Miktarı</w:t>
            </w:r>
          </w:p>
        </w:tc>
      </w:tr>
      <w:tr w:rsidR="00E71FD4" w14:paraId="19A39DE2" w14:textId="77777777" w:rsidTr="00E71FD4">
        <w:tc>
          <w:tcPr>
            <w:tcW w:w="959" w:type="dxa"/>
            <w:tcBorders>
              <w:top w:val="single" w:sz="4" w:space="0" w:color="auto"/>
              <w:left w:val="single" w:sz="4" w:space="0" w:color="auto"/>
              <w:bottom w:val="single" w:sz="4" w:space="0" w:color="auto"/>
              <w:right w:val="single" w:sz="4" w:space="0" w:color="auto"/>
            </w:tcBorders>
            <w:vAlign w:val="center"/>
            <w:hideMark/>
          </w:tcPr>
          <w:p w14:paraId="31193AC3" w14:textId="77777777" w:rsidR="00E71FD4" w:rsidRDefault="00E71FD4" w:rsidP="00E71FD4">
            <w:pPr>
              <w:jc w:val="center"/>
            </w:pPr>
            <w:r>
              <w:t>1</w:t>
            </w:r>
          </w:p>
        </w:tc>
        <w:tc>
          <w:tcPr>
            <w:tcW w:w="5953" w:type="dxa"/>
            <w:tcBorders>
              <w:top w:val="single" w:sz="4" w:space="0" w:color="auto"/>
              <w:left w:val="single" w:sz="4" w:space="0" w:color="auto"/>
              <w:bottom w:val="single" w:sz="4" w:space="0" w:color="auto"/>
              <w:right w:val="single" w:sz="4" w:space="0" w:color="auto"/>
            </w:tcBorders>
            <w:vAlign w:val="center"/>
          </w:tcPr>
          <w:p w14:paraId="2FF005E3" w14:textId="77777777" w:rsidR="00E71FD4" w:rsidRPr="00E71FD4" w:rsidRDefault="00E71FD4" w:rsidP="00E71FD4">
            <w:r w:rsidRPr="00E71FD4">
              <w:t>4x16 mm2 YAVV (NAYY) tipi alüminyum iletkenli 1 KV yeraltı kabloları</w:t>
            </w:r>
            <w:r w:rsidR="007278D6">
              <w:t>. TSE belgeli 1 sınıf olacaktır.</w:t>
            </w:r>
          </w:p>
        </w:tc>
        <w:tc>
          <w:tcPr>
            <w:tcW w:w="1134" w:type="dxa"/>
            <w:tcBorders>
              <w:top w:val="single" w:sz="4" w:space="0" w:color="auto"/>
              <w:left w:val="single" w:sz="4" w:space="0" w:color="auto"/>
              <w:bottom w:val="single" w:sz="4" w:space="0" w:color="auto"/>
              <w:right w:val="single" w:sz="4" w:space="0" w:color="auto"/>
            </w:tcBorders>
            <w:vAlign w:val="center"/>
          </w:tcPr>
          <w:p w14:paraId="261E998A" w14:textId="77777777" w:rsidR="00E71FD4" w:rsidRDefault="00E71FD4" w:rsidP="00E71FD4">
            <w:pPr>
              <w:jc w:val="center"/>
            </w:pPr>
            <w:r>
              <w:t>Metre</w:t>
            </w:r>
          </w:p>
        </w:tc>
        <w:tc>
          <w:tcPr>
            <w:tcW w:w="1166" w:type="dxa"/>
            <w:tcBorders>
              <w:top w:val="single" w:sz="4" w:space="0" w:color="auto"/>
              <w:left w:val="single" w:sz="4" w:space="0" w:color="auto"/>
              <w:bottom w:val="single" w:sz="4" w:space="0" w:color="auto"/>
              <w:right w:val="single" w:sz="4" w:space="0" w:color="auto"/>
            </w:tcBorders>
            <w:vAlign w:val="center"/>
          </w:tcPr>
          <w:p w14:paraId="7EF50A93" w14:textId="77777777" w:rsidR="00E71FD4" w:rsidRDefault="004D6930" w:rsidP="00E71FD4">
            <w:pPr>
              <w:jc w:val="center"/>
            </w:pPr>
            <w:r>
              <w:t>1000</w:t>
            </w:r>
          </w:p>
        </w:tc>
      </w:tr>
      <w:tr w:rsidR="00E71FD4" w14:paraId="34380991" w14:textId="77777777" w:rsidTr="00E71FD4">
        <w:tc>
          <w:tcPr>
            <w:tcW w:w="959" w:type="dxa"/>
            <w:tcBorders>
              <w:top w:val="single" w:sz="4" w:space="0" w:color="auto"/>
              <w:left w:val="single" w:sz="4" w:space="0" w:color="auto"/>
              <w:bottom w:val="single" w:sz="4" w:space="0" w:color="auto"/>
              <w:right w:val="single" w:sz="4" w:space="0" w:color="auto"/>
            </w:tcBorders>
            <w:vAlign w:val="center"/>
            <w:hideMark/>
          </w:tcPr>
          <w:p w14:paraId="34EC9555" w14:textId="77777777" w:rsidR="00E71FD4" w:rsidRDefault="00E71FD4" w:rsidP="00E71FD4">
            <w:pPr>
              <w:jc w:val="center"/>
            </w:pPr>
            <w:r>
              <w:t>2</w:t>
            </w:r>
          </w:p>
        </w:tc>
        <w:tc>
          <w:tcPr>
            <w:tcW w:w="5953" w:type="dxa"/>
            <w:tcBorders>
              <w:top w:val="single" w:sz="4" w:space="0" w:color="auto"/>
              <w:left w:val="single" w:sz="4" w:space="0" w:color="auto"/>
              <w:bottom w:val="single" w:sz="4" w:space="0" w:color="auto"/>
              <w:right w:val="single" w:sz="4" w:space="0" w:color="auto"/>
            </w:tcBorders>
          </w:tcPr>
          <w:p w14:paraId="7329BA7D" w14:textId="77777777" w:rsidR="00E71FD4" w:rsidRDefault="00E71FD4" w:rsidP="00E71FD4">
            <w:r>
              <w:t>Led aydınlatma armatürlü çift konsollu alüminyum elektrik direği.</w:t>
            </w:r>
            <w:r w:rsidR="007278D6">
              <w:t xml:space="preserve"> (Teknik şartname aşağıdadır.)</w:t>
            </w:r>
          </w:p>
        </w:tc>
        <w:tc>
          <w:tcPr>
            <w:tcW w:w="1134" w:type="dxa"/>
            <w:tcBorders>
              <w:top w:val="single" w:sz="4" w:space="0" w:color="auto"/>
              <w:left w:val="single" w:sz="4" w:space="0" w:color="auto"/>
              <w:bottom w:val="single" w:sz="4" w:space="0" w:color="auto"/>
              <w:right w:val="single" w:sz="4" w:space="0" w:color="auto"/>
            </w:tcBorders>
            <w:vAlign w:val="center"/>
          </w:tcPr>
          <w:p w14:paraId="22E43ABC" w14:textId="77777777" w:rsidR="00E71FD4" w:rsidRPr="00E71FD4" w:rsidRDefault="00E71FD4" w:rsidP="00E71FD4">
            <w:pPr>
              <w:jc w:val="center"/>
              <w:rPr>
                <w:u w:val="single"/>
              </w:rPr>
            </w:pPr>
            <w:r>
              <w:rPr>
                <w:u w:val="single"/>
              </w:rPr>
              <w:t>Adet</w:t>
            </w:r>
          </w:p>
        </w:tc>
        <w:tc>
          <w:tcPr>
            <w:tcW w:w="1166" w:type="dxa"/>
            <w:tcBorders>
              <w:top w:val="single" w:sz="4" w:space="0" w:color="auto"/>
              <w:left w:val="single" w:sz="4" w:space="0" w:color="auto"/>
              <w:bottom w:val="single" w:sz="4" w:space="0" w:color="auto"/>
              <w:right w:val="single" w:sz="4" w:space="0" w:color="auto"/>
            </w:tcBorders>
            <w:vAlign w:val="center"/>
          </w:tcPr>
          <w:p w14:paraId="28ADF260" w14:textId="77777777" w:rsidR="00E71FD4" w:rsidRDefault="00E71FD4" w:rsidP="00E71FD4">
            <w:pPr>
              <w:jc w:val="center"/>
            </w:pPr>
            <w:r>
              <w:t>20</w:t>
            </w:r>
          </w:p>
        </w:tc>
      </w:tr>
      <w:tr w:rsidR="00E71FD4" w14:paraId="35C485D1" w14:textId="77777777" w:rsidTr="00E71FD4">
        <w:tc>
          <w:tcPr>
            <w:tcW w:w="959" w:type="dxa"/>
            <w:tcBorders>
              <w:top w:val="single" w:sz="4" w:space="0" w:color="auto"/>
              <w:left w:val="single" w:sz="4" w:space="0" w:color="auto"/>
              <w:bottom w:val="single" w:sz="4" w:space="0" w:color="auto"/>
              <w:right w:val="single" w:sz="4" w:space="0" w:color="auto"/>
            </w:tcBorders>
            <w:vAlign w:val="center"/>
            <w:hideMark/>
          </w:tcPr>
          <w:p w14:paraId="64D3DE75" w14:textId="77777777" w:rsidR="00E71FD4" w:rsidRDefault="00E71FD4" w:rsidP="00E71FD4">
            <w:pPr>
              <w:jc w:val="center"/>
            </w:pPr>
            <w:r>
              <w:t>3</w:t>
            </w:r>
          </w:p>
        </w:tc>
        <w:tc>
          <w:tcPr>
            <w:tcW w:w="5953" w:type="dxa"/>
            <w:tcBorders>
              <w:top w:val="single" w:sz="4" w:space="0" w:color="auto"/>
              <w:left w:val="single" w:sz="4" w:space="0" w:color="auto"/>
              <w:bottom w:val="single" w:sz="4" w:space="0" w:color="auto"/>
              <w:right w:val="single" w:sz="4" w:space="0" w:color="auto"/>
            </w:tcBorders>
          </w:tcPr>
          <w:p w14:paraId="2F0A2617" w14:textId="77777777" w:rsidR="00E71FD4" w:rsidRDefault="007C435C" w:rsidP="00E71FD4">
            <w:r>
              <w:t xml:space="preserve">32mm </w:t>
            </w:r>
            <w:r w:rsidR="00277B77">
              <w:t>10 Atü Mavi kangal boru (1 top 100 metre)</w:t>
            </w:r>
            <w:r w:rsidR="003D3B41">
              <w:t xml:space="preserve"> TSE belgeli 1 sınıf olacaktır.</w:t>
            </w:r>
          </w:p>
        </w:tc>
        <w:tc>
          <w:tcPr>
            <w:tcW w:w="1134" w:type="dxa"/>
            <w:tcBorders>
              <w:top w:val="single" w:sz="4" w:space="0" w:color="auto"/>
              <w:left w:val="single" w:sz="4" w:space="0" w:color="auto"/>
              <w:bottom w:val="single" w:sz="4" w:space="0" w:color="auto"/>
              <w:right w:val="single" w:sz="4" w:space="0" w:color="auto"/>
            </w:tcBorders>
            <w:vAlign w:val="center"/>
          </w:tcPr>
          <w:p w14:paraId="3364164D" w14:textId="77777777" w:rsidR="00E71FD4" w:rsidRDefault="00277B77" w:rsidP="00E71FD4">
            <w:pPr>
              <w:jc w:val="center"/>
            </w:pPr>
            <w:r>
              <w:t>Top</w:t>
            </w:r>
          </w:p>
        </w:tc>
        <w:tc>
          <w:tcPr>
            <w:tcW w:w="1166" w:type="dxa"/>
            <w:tcBorders>
              <w:top w:val="single" w:sz="4" w:space="0" w:color="auto"/>
              <w:left w:val="single" w:sz="4" w:space="0" w:color="auto"/>
              <w:bottom w:val="single" w:sz="4" w:space="0" w:color="auto"/>
              <w:right w:val="single" w:sz="4" w:space="0" w:color="auto"/>
            </w:tcBorders>
            <w:vAlign w:val="center"/>
          </w:tcPr>
          <w:p w14:paraId="21B84890" w14:textId="77777777" w:rsidR="00E71FD4" w:rsidRDefault="00277B77" w:rsidP="00E71FD4">
            <w:pPr>
              <w:jc w:val="center"/>
            </w:pPr>
            <w:r>
              <w:t>2</w:t>
            </w:r>
          </w:p>
        </w:tc>
      </w:tr>
    </w:tbl>
    <w:p w14:paraId="4F4E8408" w14:textId="77777777" w:rsidR="003D3B41" w:rsidRDefault="00E71FD4" w:rsidP="00E71FD4">
      <w:pPr>
        <w:jc w:val="center"/>
        <w:rPr>
          <w:b/>
          <w:sz w:val="28"/>
          <w:szCs w:val="28"/>
        </w:rPr>
      </w:pPr>
      <w:r w:rsidRPr="00E71FD4">
        <w:rPr>
          <w:b/>
          <w:sz w:val="28"/>
          <w:szCs w:val="28"/>
        </w:rPr>
        <w:t>CAMİKEBİR MAHALLESİ ATATÜRK CADDESİ</w:t>
      </w:r>
      <w:r>
        <w:rPr>
          <w:b/>
          <w:sz w:val="28"/>
          <w:szCs w:val="28"/>
        </w:rPr>
        <w:t xml:space="preserve"> VE SANAYİ 11 SOKAK</w:t>
      </w:r>
      <w:r w:rsidRPr="00E71FD4">
        <w:rPr>
          <w:b/>
          <w:sz w:val="28"/>
          <w:szCs w:val="28"/>
        </w:rPr>
        <w:t xml:space="preserve"> AYDINLATMA MALZEME LİSTESİ</w:t>
      </w:r>
    </w:p>
    <w:p w14:paraId="122C1055" w14:textId="77777777" w:rsidR="003D3B41" w:rsidRDefault="003D3B41" w:rsidP="003D3B41">
      <w:pPr>
        <w:rPr>
          <w:sz w:val="28"/>
          <w:szCs w:val="28"/>
        </w:rPr>
      </w:pPr>
    </w:p>
    <w:p w14:paraId="3F7B5629" w14:textId="77777777" w:rsidR="003D3B41" w:rsidRPr="004E1EED" w:rsidRDefault="003D3B41" w:rsidP="003D3B41">
      <w:pPr>
        <w:jc w:val="center"/>
        <w:rPr>
          <w:rFonts w:ascii="Times New Roman" w:hAnsi="Times New Roman" w:cs="Times New Roman"/>
          <w:b/>
          <w:bCs/>
          <w:sz w:val="24"/>
          <w:szCs w:val="24"/>
          <w:u w:val="single"/>
        </w:rPr>
      </w:pPr>
      <w:r w:rsidRPr="00A2419C">
        <w:rPr>
          <w:rFonts w:ascii="Times New Roman" w:hAnsi="Times New Roman" w:cs="Times New Roman"/>
          <w:b/>
          <w:sz w:val="24"/>
          <w:szCs w:val="24"/>
          <w:u w:val="single"/>
        </w:rPr>
        <w:t xml:space="preserve">2 x 110W  </w:t>
      </w:r>
      <w:r>
        <w:rPr>
          <w:rFonts w:ascii="Times New Roman" w:hAnsi="Times New Roman" w:cs="Times New Roman"/>
          <w:b/>
          <w:sz w:val="24"/>
          <w:szCs w:val="24"/>
          <w:u w:val="single"/>
        </w:rPr>
        <w:t>MODERN</w:t>
      </w:r>
      <w:r>
        <w:rPr>
          <w:rFonts w:ascii="Times New Roman" w:hAnsi="Times New Roman" w:cs="Times New Roman"/>
          <w:b/>
          <w:bCs/>
          <w:sz w:val="24"/>
          <w:szCs w:val="24"/>
          <w:u w:val="single"/>
        </w:rPr>
        <w:t xml:space="preserve"> AYDINLATMA DİREĞİ  </w:t>
      </w:r>
      <w:r w:rsidRPr="00DA105F">
        <w:rPr>
          <w:rFonts w:ascii="Times New Roman" w:hAnsi="Times New Roman" w:cs="Times New Roman"/>
          <w:b/>
          <w:bCs/>
          <w:sz w:val="24"/>
          <w:szCs w:val="24"/>
          <w:u w:val="single"/>
        </w:rPr>
        <w:t>TEKNİK ŞARTNAMESİ</w:t>
      </w:r>
    </w:p>
    <w:p w14:paraId="79A52F18" w14:textId="77777777" w:rsidR="003D3B41" w:rsidRPr="00DA105F" w:rsidRDefault="003D3B41" w:rsidP="003D3B41">
      <w:pPr>
        <w:pStyle w:val="ListeParagraf"/>
        <w:numPr>
          <w:ilvl w:val="0"/>
          <w:numId w:val="3"/>
        </w:numPr>
        <w:spacing w:before="240" w:line="240" w:lineRule="auto"/>
        <w:rPr>
          <w:rFonts w:ascii="Times New Roman" w:hAnsi="Times New Roman" w:cs="Times New Roman"/>
          <w:b/>
          <w:sz w:val="24"/>
          <w:szCs w:val="24"/>
          <w:u w:val="single"/>
        </w:rPr>
      </w:pPr>
      <w:r w:rsidRPr="00DA105F">
        <w:rPr>
          <w:rFonts w:ascii="Times New Roman" w:hAnsi="Times New Roman" w:cs="Times New Roman"/>
          <w:b/>
          <w:sz w:val="24"/>
          <w:szCs w:val="24"/>
          <w:u w:val="single"/>
        </w:rPr>
        <w:t>KAPSAM</w:t>
      </w:r>
    </w:p>
    <w:p w14:paraId="510CA181" w14:textId="77777777" w:rsidR="003D3B41" w:rsidRPr="00DA105F" w:rsidRDefault="003D3B41" w:rsidP="003D3B41">
      <w:pPr>
        <w:jc w:val="both"/>
        <w:rPr>
          <w:rFonts w:ascii="Times New Roman" w:hAnsi="Times New Roman" w:cs="Times New Roman"/>
          <w:sz w:val="24"/>
          <w:szCs w:val="24"/>
        </w:rPr>
      </w:pPr>
      <w:r w:rsidRPr="00DA105F">
        <w:rPr>
          <w:rFonts w:ascii="Times New Roman" w:hAnsi="Times New Roman" w:cs="Times New Roman"/>
          <w:sz w:val="24"/>
          <w:szCs w:val="24"/>
        </w:rPr>
        <w:t>Bu teknik şartname endüstriyel aydınlatma sistemlerinde kullanıma uygun “</w:t>
      </w:r>
      <w:r w:rsidRPr="004E1EED">
        <w:rPr>
          <w:rFonts w:ascii="Times New Roman" w:hAnsi="Times New Roman" w:cs="Times New Roman"/>
          <w:sz w:val="24"/>
          <w:szCs w:val="24"/>
          <w:u w:val="single"/>
        </w:rPr>
        <w:t>2</w:t>
      </w:r>
      <w:r>
        <w:rPr>
          <w:rFonts w:ascii="Times New Roman" w:hAnsi="Times New Roman" w:cs="Times New Roman"/>
          <w:sz w:val="24"/>
          <w:szCs w:val="24"/>
          <w:u w:val="single"/>
        </w:rPr>
        <w:t xml:space="preserve"> </w:t>
      </w:r>
      <w:r w:rsidRPr="004E1EED">
        <w:rPr>
          <w:rFonts w:ascii="Times New Roman" w:hAnsi="Times New Roman" w:cs="Times New Roman"/>
          <w:sz w:val="24"/>
          <w:szCs w:val="24"/>
          <w:u w:val="single"/>
        </w:rPr>
        <w:t>x</w:t>
      </w:r>
      <w:r>
        <w:rPr>
          <w:rFonts w:ascii="Times New Roman" w:hAnsi="Times New Roman" w:cs="Times New Roman"/>
          <w:sz w:val="24"/>
          <w:szCs w:val="24"/>
          <w:u w:val="single"/>
        </w:rPr>
        <w:t xml:space="preserve"> </w:t>
      </w:r>
      <w:r w:rsidRPr="004E1EED">
        <w:rPr>
          <w:rFonts w:ascii="Times New Roman" w:hAnsi="Times New Roman" w:cs="Times New Roman"/>
          <w:sz w:val="24"/>
          <w:szCs w:val="24"/>
          <w:u w:val="single"/>
        </w:rPr>
        <w:t>110W</w:t>
      </w:r>
      <w:r>
        <w:rPr>
          <w:rFonts w:ascii="Times New Roman" w:hAnsi="Times New Roman" w:cs="Times New Roman"/>
          <w:sz w:val="24"/>
          <w:szCs w:val="24"/>
          <w:u w:val="single"/>
        </w:rPr>
        <w:t xml:space="preserve"> </w:t>
      </w:r>
      <w:r w:rsidRPr="004E1EED">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Modern Aydınlatma Direği </w:t>
      </w:r>
      <w:r w:rsidRPr="00946427">
        <w:rPr>
          <w:rFonts w:ascii="Times New Roman" w:hAnsi="Times New Roman" w:cs="Times New Roman"/>
          <w:sz w:val="24"/>
          <w:szCs w:val="24"/>
          <w:u w:val="single"/>
        </w:rPr>
        <w:t>Teknik Şartnamesi</w:t>
      </w:r>
      <w:r w:rsidRPr="00DA105F">
        <w:rPr>
          <w:rFonts w:ascii="Times New Roman" w:hAnsi="Times New Roman" w:cs="Times New Roman"/>
          <w:sz w:val="24"/>
          <w:szCs w:val="24"/>
        </w:rPr>
        <w:t>” ile ilgili teknik özellikleri kapsar.</w:t>
      </w:r>
    </w:p>
    <w:p w14:paraId="6C9CC061" w14:textId="77777777" w:rsidR="003D3B41" w:rsidRPr="00151C97" w:rsidRDefault="003D3B41" w:rsidP="003D3B41">
      <w:pPr>
        <w:pStyle w:val="ListeParagraf"/>
        <w:numPr>
          <w:ilvl w:val="0"/>
          <w:numId w:val="3"/>
        </w:numPr>
        <w:spacing w:line="240" w:lineRule="auto"/>
        <w:jc w:val="both"/>
        <w:rPr>
          <w:rFonts w:ascii="Times New Roman" w:hAnsi="Times New Roman" w:cs="Times New Roman"/>
          <w:sz w:val="24"/>
          <w:szCs w:val="24"/>
        </w:rPr>
      </w:pPr>
      <w:r w:rsidRPr="00DA105F">
        <w:rPr>
          <w:rFonts w:ascii="Times New Roman" w:hAnsi="Times New Roman" w:cs="Times New Roman"/>
          <w:b/>
          <w:sz w:val="24"/>
          <w:szCs w:val="24"/>
          <w:u w:val="single"/>
        </w:rPr>
        <w:t>TEKNİK ÖZELLİKLER</w:t>
      </w:r>
    </w:p>
    <w:p w14:paraId="548D465E" w14:textId="77777777" w:rsidR="003D3B41" w:rsidRPr="00151C97" w:rsidRDefault="003D3B41" w:rsidP="003D3B41">
      <w:pPr>
        <w:pStyle w:val="ListeParagraf"/>
        <w:spacing w:line="240" w:lineRule="auto"/>
        <w:ind w:left="907"/>
        <w:rPr>
          <w:rFonts w:ascii="Times New Roman" w:hAnsi="Times New Roman" w:cs="Times New Roman"/>
          <w:b/>
          <w:sz w:val="24"/>
          <w:szCs w:val="24"/>
        </w:rPr>
      </w:pPr>
    </w:p>
    <w:p w14:paraId="4AD16B2D" w14:textId="77777777" w:rsidR="003D3B41" w:rsidRDefault="003D3B41" w:rsidP="003D3B41">
      <w:pPr>
        <w:pStyle w:val="ListeParagraf"/>
        <w:numPr>
          <w:ilvl w:val="1"/>
          <w:numId w:val="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Direk Özellikleri</w:t>
      </w:r>
    </w:p>
    <w:p w14:paraId="5F096DD2" w14:textId="77777777" w:rsidR="003D3B41" w:rsidRDefault="003D3B41" w:rsidP="003D3B41">
      <w:pPr>
        <w:pStyle w:val="ListeParagraf"/>
        <w:spacing w:after="0" w:line="240" w:lineRule="auto"/>
        <w:ind w:left="907"/>
        <w:jc w:val="both"/>
        <w:rPr>
          <w:rFonts w:ascii="Times New Roman" w:hAnsi="Times New Roman" w:cs="Times New Roman"/>
          <w:b/>
          <w:sz w:val="24"/>
          <w:szCs w:val="24"/>
        </w:rPr>
      </w:pPr>
    </w:p>
    <w:p w14:paraId="07C6EE47" w14:textId="77777777" w:rsidR="003D3B41" w:rsidRPr="004424E4"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Direk yüksekliği minimum 9 metre olacaktır.</w:t>
      </w:r>
    </w:p>
    <w:p w14:paraId="75AFDD3A" w14:textId="77777777" w:rsidR="003D3B41" w:rsidRPr="006C11BB"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Aydınlatma direğinin alt kaidesi Ø140 × 4 mm çelik borudan imal edilmiş olacak ve yüksekliği 2 metre olacaktır.</w:t>
      </w:r>
    </w:p>
    <w:p w14:paraId="76C6E630" w14:textId="77777777" w:rsidR="003D3B41" w:rsidRPr="00090807"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Aydınlatma direğinin gövdesi Ø89 × 3 mm çelik borudan imal edilmiş olacaktır.</w:t>
      </w:r>
    </w:p>
    <w:p w14:paraId="4779C3D6" w14:textId="77777777" w:rsidR="003D3B41" w:rsidRPr="00D83F96"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Aydınlatma direğinin konsol uzunlukları 30 cm olacaktır.</w:t>
      </w:r>
    </w:p>
    <w:p w14:paraId="255AC116" w14:textId="77777777" w:rsidR="003D3B41" w:rsidRPr="000A2F3F"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Aydınlatma direği üzerinde yerden 490 mm yüksekliğinde, maksimum 120 × 180 mm ölçülerinde sigorta kapağı olmalıdır.</w:t>
      </w:r>
    </w:p>
    <w:p w14:paraId="25AE2264" w14:textId="77777777" w:rsidR="003D3B41" w:rsidRPr="00C955DB" w:rsidRDefault="003D3B41" w:rsidP="003D3B41">
      <w:pPr>
        <w:pStyle w:val="ListeParagraf"/>
        <w:numPr>
          <w:ilvl w:val="2"/>
          <w:numId w:val="1"/>
        </w:numPr>
        <w:spacing w:after="0" w:line="240" w:lineRule="auto"/>
        <w:rPr>
          <w:rFonts w:ascii="Times New Roman" w:hAnsi="Times New Roman" w:cs="Times New Roman"/>
          <w:b/>
          <w:sz w:val="24"/>
          <w:szCs w:val="24"/>
        </w:rPr>
      </w:pPr>
      <w:r w:rsidRPr="00C955DB">
        <w:rPr>
          <w:rFonts w:ascii="Times New Roman" w:hAnsi="Times New Roman" w:cs="Times New Roman"/>
          <w:bCs/>
          <w:sz w:val="24"/>
          <w:szCs w:val="24"/>
        </w:rPr>
        <w:t xml:space="preserve">Aydınlatma direğinin gövdesi sıcak daldırma galvanizli demir profilden imal edilmiş olacaktır. </w:t>
      </w:r>
    </w:p>
    <w:p w14:paraId="246A0F0D" w14:textId="77777777" w:rsidR="003D3B41" w:rsidRPr="007E7755" w:rsidRDefault="003D3B41" w:rsidP="003D3B41">
      <w:pPr>
        <w:pStyle w:val="ListeParagraf"/>
        <w:numPr>
          <w:ilvl w:val="2"/>
          <w:numId w:val="1"/>
        </w:numPr>
        <w:spacing w:after="0" w:line="240" w:lineRule="auto"/>
        <w:jc w:val="both"/>
        <w:rPr>
          <w:rFonts w:ascii="Times New Roman" w:hAnsi="Times New Roman" w:cs="Times New Roman"/>
          <w:b/>
          <w:sz w:val="24"/>
          <w:szCs w:val="24"/>
        </w:rPr>
      </w:pPr>
      <w:r w:rsidRPr="00007463">
        <w:rPr>
          <w:rFonts w:ascii="Times New Roman" w:hAnsi="Times New Roman" w:cs="Times New Roman"/>
          <w:sz w:val="24"/>
          <w:szCs w:val="24"/>
        </w:rPr>
        <w:t>Direk gövdesinde korozyon direncini artırıcı özellikte zincoprin üzerine 60 mikron epoksi polyester özellikli elektrostatik toz boya kullanılacaktır. Boyadan önce tüm çelik aksam boya altı galvaniz kaplama yapılmalı en az 45 mikron kaplama olmalı, kaplama sonrası tüm çapaklar temizlenmeli direğin yüzeyi pürüzsüz olmalıdır.</w:t>
      </w:r>
    </w:p>
    <w:p w14:paraId="13D02C75" w14:textId="77777777" w:rsidR="003D3B41" w:rsidRPr="005C1AE4"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Aydınlatma direğinin rengi</w:t>
      </w:r>
      <w:bookmarkStart w:id="0" w:name="_Hlk79143673"/>
      <w:r>
        <w:rPr>
          <w:rFonts w:ascii="Times New Roman" w:hAnsi="Times New Roman" w:cs="Times New Roman"/>
          <w:bCs/>
          <w:sz w:val="24"/>
          <w:szCs w:val="24"/>
        </w:rPr>
        <w:t xml:space="preserve"> idare tarafından belirlenecektir.</w:t>
      </w:r>
      <w:bookmarkEnd w:id="0"/>
    </w:p>
    <w:p w14:paraId="344649F7" w14:textId="77777777" w:rsidR="003D3B41" w:rsidRPr="000F2569"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Direğin flanş ölçüsü minimum 300 × 300 mm ebadında, 12 mm yüksekliğinde olmalıdır.</w:t>
      </w:r>
    </w:p>
    <w:p w14:paraId="07904AD2" w14:textId="77777777" w:rsidR="003D3B41" w:rsidRPr="000F2569" w:rsidRDefault="003D3B41" w:rsidP="003D3B41">
      <w:pPr>
        <w:pStyle w:val="ListeParagraf"/>
        <w:numPr>
          <w:ilvl w:val="2"/>
          <w:numId w:val="1"/>
        </w:numPr>
        <w:spacing w:after="0" w:line="240" w:lineRule="auto"/>
        <w:jc w:val="both"/>
        <w:rPr>
          <w:rFonts w:ascii="Times New Roman" w:hAnsi="Times New Roman" w:cs="Times New Roman"/>
          <w:b/>
          <w:sz w:val="24"/>
          <w:szCs w:val="24"/>
        </w:rPr>
      </w:pPr>
      <w:r w:rsidRPr="002D0718">
        <w:rPr>
          <w:rFonts w:ascii="Times New Roman" w:hAnsi="Times New Roman" w:cs="Times New Roman"/>
          <w:bCs/>
          <w:sz w:val="24"/>
          <w:szCs w:val="24"/>
        </w:rPr>
        <w:t>Direğin alt kısmında 4 adet ankraj saplaması bulunmalıdır ve her saplama için 4 adet somun kullanılmalıdır.</w:t>
      </w:r>
    </w:p>
    <w:p w14:paraId="459315B5" w14:textId="77777777" w:rsidR="003D3B41" w:rsidRPr="000F2569" w:rsidRDefault="003D3B41" w:rsidP="003D3B41">
      <w:pPr>
        <w:pStyle w:val="ListeParagraf"/>
        <w:numPr>
          <w:ilvl w:val="2"/>
          <w:numId w:val="1"/>
        </w:numPr>
        <w:spacing w:after="0" w:line="240" w:lineRule="auto"/>
        <w:jc w:val="both"/>
        <w:rPr>
          <w:rFonts w:ascii="Times New Roman" w:hAnsi="Times New Roman" w:cs="Times New Roman"/>
          <w:b/>
          <w:sz w:val="24"/>
          <w:szCs w:val="24"/>
        </w:rPr>
      </w:pPr>
      <w:r w:rsidRPr="000F2569">
        <w:rPr>
          <w:rFonts w:ascii="Times New Roman" w:hAnsi="Times New Roman" w:cs="Times New Roman"/>
          <w:bCs/>
          <w:sz w:val="24"/>
          <w:szCs w:val="24"/>
        </w:rPr>
        <w:t xml:space="preserve">Sigorta kapağının içine konulacak olan V otomat ve topraklama için gerekli olan bağlantı parçası montajın rahat olması için gerekli özelliklere sahip olmalıdır. </w:t>
      </w:r>
    </w:p>
    <w:p w14:paraId="36B49C2B" w14:textId="77777777" w:rsidR="003D3B41" w:rsidRPr="000F2569" w:rsidRDefault="003D3B41" w:rsidP="003D3B41">
      <w:pPr>
        <w:pStyle w:val="ListeParagraf"/>
        <w:numPr>
          <w:ilvl w:val="2"/>
          <w:numId w:val="1"/>
        </w:numPr>
        <w:spacing w:after="0" w:line="240" w:lineRule="auto"/>
        <w:jc w:val="both"/>
        <w:rPr>
          <w:rFonts w:ascii="Times New Roman" w:hAnsi="Times New Roman" w:cs="Times New Roman"/>
          <w:b/>
          <w:sz w:val="24"/>
          <w:szCs w:val="24"/>
        </w:rPr>
      </w:pPr>
      <w:r w:rsidRPr="000F2569">
        <w:rPr>
          <w:rFonts w:ascii="Times New Roman" w:hAnsi="Times New Roman" w:cs="Times New Roman"/>
          <w:bCs/>
          <w:sz w:val="24"/>
          <w:szCs w:val="24"/>
        </w:rPr>
        <w:t>Direk içinde V otomat rayı, topraklama noktası için düz bir zemin bulunmalıdır. Direğin içinde 1*6A monofaze sigorta bulunacak ve Uzakdoğu menşeili olmayacaktır. Armatürden sigortaya kadar bağlantı kablosu 3*1 TTR kablo ile çekilmiş olmalıdır.</w:t>
      </w:r>
    </w:p>
    <w:p w14:paraId="49D7E82D" w14:textId="77777777" w:rsidR="003D3B41" w:rsidRDefault="003D3B41" w:rsidP="003D3B41">
      <w:pPr>
        <w:pStyle w:val="ListeParagraf"/>
        <w:rPr>
          <w:rFonts w:ascii="Times New Roman" w:hAnsi="Times New Roman" w:cs="Times New Roman"/>
          <w:b/>
          <w:sz w:val="24"/>
          <w:szCs w:val="24"/>
        </w:rPr>
      </w:pPr>
    </w:p>
    <w:p w14:paraId="7AF2D5EB" w14:textId="77777777" w:rsidR="009A095C" w:rsidRPr="00BB4C63" w:rsidRDefault="009A095C" w:rsidP="003D3B41">
      <w:pPr>
        <w:pStyle w:val="ListeParagraf"/>
        <w:rPr>
          <w:rFonts w:ascii="Times New Roman" w:hAnsi="Times New Roman" w:cs="Times New Roman"/>
          <w:b/>
          <w:sz w:val="24"/>
          <w:szCs w:val="24"/>
        </w:rPr>
      </w:pPr>
    </w:p>
    <w:p w14:paraId="510594D4" w14:textId="77777777" w:rsidR="003D3B41" w:rsidRDefault="003D3B41" w:rsidP="003D3B41">
      <w:pPr>
        <w:pStyle w:val="ListeParagraf"/>
        <w:numPr>
          <w:ilvl w:val="1"/>
          <w:numId w:val="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Armatür Gövdesi</w:t>
      </w:r>
    </w:p>
    <w:p w14:paraId="5E2B579D" w14:textId="77777777" w:rsidR="003D3B41" w:rsidRDefault="003D3B41" w:rsidP="003D3B41">
      <w:pPr>
        <w:pStyle w:val="ListeParagraf"/>
        <w:spacing w:after="0" w:line="240" w:lineRule="auto"/>
        <w:ind w:left="907"/>
        <w:jc w:val="both"/>
        <w:rPr>
          <w:rFonts w:ascii="Times New Roman" w:hAnsi="Times New Roman" w:cs="Times New Roman"/>
          <w:b/>
          <w:sz w:val="24"/>
          <w:szCs w:val="24"/>
        </w:rPr>
      </w:pPr>
    </w:p>
    <w:p w14:paraId="3FCD10A1" w14:textId="77777777" w:rsidR="003D3B41" w:rsidRPr="00B801F1" w:rsidRDefault="003D3B41" w:rsidP="003D3B41">
      <w:pPr>
        <w:pStyle w:val="ListeParagraf"/>
        <w:numPr>
          <w:ilvl w:val="2"/>
          <w:numId w:val="1"/>
        </w:numPr>
        <w:spacing w:line="240" w:lineRule="auto"/>
        <w:jc w:val="both"/>
        <w:rPr>
          <w:rFonts w:ascii="Times New Roman" w:hAnsi="Times New Roman" w:cs="Times New Roman"/>
          <w:b/>
          <w:sz w:val="24"/>
          <w:szCs w:val="24"/>
        </w:rPr>
      </w:pPr>
      <w:r>
        <w:rPr>
          <w:rFonts w:ascii="Times New Roman" w:hAnsi="Times New Roman" w:cs="Times New Roman"/>
          <w:bCs/>
          <w:sz w:val="24"/>
          <w:szCs w:val="24"/>
        </w:rPr>
        <w:t xml:space="preserve">Armatür gövdesi alüminyum enjeksiyon gövdeden imal edilmiş olup maksimum </w:t>
      </w:r>
    </w:p>
    <w:p w14:paraId="3903CE39" w14:textId="77777777" w:rsidR="003D3B41" w:rsidRPr="00A942F3" w:rsidRDefault="003D3B41" w:rsidP="003D3B41">
      <w:pPr>
        <w:pStyle w:val="ListeParagraf"/>
        <w:spacing w:line="240" w:lineRule="auto"/>
        <w:ind w:left="907"/>
        <w:jc w:val="both"/>
        <w:rPr>
          <w:rFonts w:ascii="Times New Roman" w:hAnsi="Times New Roman" w:cs="Times New Roman"/>
          <w:b/>
          <w:sz w:val="24"/>
          <w:szCs w:val="24"/>
        </w:rPr>
      </w:pPr>
      <w:r>
        <w:rPr>
          <w:rFonts w:ascii="Times New Roman" w:hAnsi="Times New Roman" w:cs="Times New Roman"/>
          <w:bCs/>
          <w:sz w:val="24"/>
          <w:szCs w:val="24"/>
        </w:rPr>
        <w:t>516 × 282 × 76 mm ebatlarında olacaktır.</w:t>
      </w:r>
    </w:p>
    <w:p w14:paraId="620B4376" w14:textId="77777777" w:rsidR="003D3B41" w:rsidRPr="00B97CAC" w:rsidRDefault="003D3B41" w:rsidP="003D3B41">
      <w:pPr>
        <w:pStyle w:val="ListeParagraf"/>
        <w:numPr>
          <w:ilvl w:val="2"/>
          <w:numId w:val="1"/>
        </w:numPr>
        <w:spacing w:line="240" w:lineRule="auto"/>
        <w:jc w:val="both"/>
        <w:rPr>
          <w:rFonts w:ascii="Times New Roman" w:hAnsi="Times New Roman" w:cs="Times New Roman"/>
          <w:b/>
          <w:sz w:val="24"/>
          <w:szCs w:val="24"/>
        </w:rPr>
      </w:pPr>
      <w:r>
        <w:rPr>
          <w:rFonts w:ascii="Times New Roman" w:hAnsi="Times New Roman" w:cs="Times New Roman"/>
          <w:bCs/>
          <w:sz w:val="24"/>
          <w:szCs w:val="24"/>
        </w:rPr>
        <w:t>Armatür temperli cama sahip olmalıdır.</w:t>
      </w:r>
    </w:p>
    <w:p w14:paraId="6527EF24" w14:textId="77777777" w:rsidR="003D3B41"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571C8F">
        <w:rPr>
          <w:rFonts w:ascii="Times New Roman" w:hAnsi="Times New Roman" w:cs="Times New Roman"/>
          <w:bCs/>
          <w:sz w:val="24"/>
          <w:szCs w:val="24"/>
        </w:rPr>
        <w:t>Armatür gövdesinde inox cıvatalar kullanılacaktır.</w:t>
      </w:r>
    </w:p>
    <w:p w14:paraId="480E19C9" w14:textId="77777777" w:rsidR="003D3B41"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0F2569">
        <w:rPr>
          <w:rFonts w:ascii="Times New Roman" w:hAnsi="Times New Roman" w:cs="Times New Roman"/>
          <w:bCs/>
          <w:sz w:val="24"/>
          <w:szCs w:val="24"/>
        </w:rPr>
        <w:t xml:space="preserve">Armatürde kullanılacak cam en az 4 mm kalınlıkta ve </w:t>
      </w:r>
      <w:r>
        <w:rPr>
          <w:rFonts w:ascii="Times New Roman" w:hAnsi="Times New Roman" w:cs="Times New Roman"/>
          <w:bCs/>
          <w:sz w:val="24"/>
          <w:szCs w:val="24"/>
        </w:rPr>
        <w:t>serigrafili</w:t>
      </w:r>
      <w:r w:rsidRPr="000F2569">
        <w:rPr>
          <w:rFonts w:ascii="Times New Roman" w:hAnsi="Times New Roman" w:cs="Times New Roman"/>
          <w:bCs/>
          <w:sz w:val="24"/>
          <w:szCs w:val="24"/>
        </w:rPr>
        <w:t xml:space="preserve"> olacaktır</w:t>
      </w:r>
      <w:r>
        <w:rPr>
          <w:rFonts w:ascii="Times New Roman" w:hAnsi="Times New Roman" w:cs="Times New Roman"/>
          <w:bCs/>
          <w:sz w:val="24"/>
          <w:szCs w:val="24"/>
        </w:rPr>
        <w:t>.</w:t>
      </w:r>
    </w:p>
    <w:p w14:paraId="60000876" w14:textId="77777777" w:rsidR="003D3B41" w:rsidRPr="000F2569" w:rsidRDefault="003D3B41" w:rsidP="003D3B41">
      <w:pPr>
        <w:pStyle w:val="ListeParagraf"/>
        <w:rPr>
          <w:rFonts w:ascii="Times New Roman" w:hAnsi="Times New Roman" w:cs="Times New Roman"/>
          <w:bCs/>
          <w:sz w:val="24"/>
          <w:szCs w:val="24"/>
        </w:rPr>
      </w:pPr>
    </w:p>
    <w:p w14:paraId="7C518BE7" w14:textId="77777777" w:rsidR="003D3B41" w:rsidRPr="00DA105F" w:rsidRDefault="003D3B41" w:rsidP="003D3B41">
      <w:pPr>
        <w:pStyle w:val="ListeParagraf"/>
        <w:spacing w:line="240" w:lineRule="auto"/>
        <w:rPr>
          <w:rFonts w:ascii="Times New Roman" w:hAnsi="Times New Roman" w:cs="Times New Roman"/>
          <w:b/>
          <w:sz w:val="24"/>
          <w:szCs w:val="24"/>
        </w:rPr>
      </w:pPr>
    </w:p>
    <w:p w14:paraId="5F71127B" w14:textId="77777777" w:rsidR="003D3B41" w:rsidRPr="00DA105F" w:rsidRDefault="003D3B41" w:rsidP="003D3B41">
      <w:pPr>
        <w:pStyle w:val="ListeParagraf"/>
        <w:numPr>
          <w:ilvl w:val="1"/>
          <w:numId w:val="1"/>
        </w:numPr>
        <w:spacing w:line="240" w:lineRule="auto"/>
        <w:jc w:val="both"/>
        <w:rPr>
          <w:rFonts w:ascii="Times New Roman" w:hAnsi="Times New Roman" w:cs="Times New Roman"/>
          <w:b/>
          <w:sz w:val="24"/>
          <w:szCs w:val="24"/>
        </w:rPr>
      </w:pPr>
      <w:r w:rsidRPr="00DA105F">
        <w:rPr>
          <w:rFonts w:ascii="Times New Roman" w:hAnsi="Times New Roman" w:cs="Times New Roman"/>
          <w:b/>
          <w:sz w:val="24"/>
          <w:szCs w:val="24"/>
        </w:rPr>
        <w:t>Elektriksel Özellikler</w:t>
      </w:r>
    </w:p>
    <w:p w14:paraId="0FDED260" w14:textId="77777777" w:rsidR="003D3B41" w:rsidRPr="00DA105F" w:rsidRDefault="003D3B41" w:rsidP="003D3B41">
      <w:pPr>
        <w:pStyle w:val="ListeParagraf"/>
        <w:spacing w:line="240" w:lineRule="auto"/>
        <w:ind w:left="907"/>
        <w:jc w:val="both"/>
        <w:rPr>
          <w:rFonts w:ascii="Times New Roman" w:hAnsi="Times New Roman" w:cs="Times New Roman"/>
          <w:b/>
          <w:sz w:val="24"/>
          <w:szCs w:val="24"/>
        </w:rPr>
      </w:pPr>
    </w:p>
    <w:p w14:paraId="7239709C" w14:textId="77777777" w:rsidR="003D3B41" w:rsidRPr="00DA105F" w:rsidRDefault="003D3B41" w:rsidP="003D3B41">
      <w:pPr>
        <w:pStyle w:val="ListeParagraf"/>
        <w:numPr>
          <w:ilvl w:val="2"/>
          <w:numId w:val="1"/>
        </w:numPr>
        <w:spacing w:line="240" w:lineRule="auto"/>
        <w:jc w:val="both"/>
        <w:rPr>
          <w:rFonts w:ascii="Times New Roman" w:hAnsi="Times New Roman" w:cs="Times New Roman"/>
          <w:b/>
          <w:sz w:val="24"/>
          <w:szCs w:val="24"/>
        </w:rPr>
      </w:pPr>
      <w:r w:rsidRPr="00DA105F">
        <w:rPr>
          <w:rFonts w:ascii="Times New Roman" w:hAnsi="Times New Roman" w:cs="Times New Roman"/>
          <w:sz w:val="24"/>
          <w:szCs w:val="24"/>
        </w:rPr>
        <w:t xml:space="preserve">LED’li aydınlatma armatürünün çalışma gerilimi </w:t>
      </w:r>
      <w:r>
        <w:rPr>
          <w:rFonts w:ascii="Times New Roman" w:hAnsi="Times New Roman" w:cs="Times New Roman"/>
          <w:sz w:val="24"/>
          <w:szCs w:val="24"/>
        </w:rPr>
        <w:t xml:space="preserve">200 – </w:t>
      </w:r>
      <w:r w:rsidRPr="00DA105F">
        <w:rPr>
          <w:rFonts w:ascii="Times New Roman" w:hAnsi="Times New Roman" w:cs="Times New Roman"/>
          <w:sz w:val="24"/>
          <w:szCs w:val="24"/>
        </w:rPr>
        <w:t>240</w:t>
      </w:r>
      <w:r>
        <w:rPr>
          <w:rFonts w:ascii="Times New Roman" w:hAnsi="Times New Roman" w:cs="Times New Roman"/>
          <w:sz w:val="24"/>
          <w:szCs w:val="24"/>
        </w:rPr>
        <w:t xml:space="preserve"> </w:t>
      </w:r>
      <w:r w:rsidRPr="00DA105F">
        <w:rPr>
          <w:rFonts w:ascii="Times New Roman" w:hAnsi="Times New Roman" w:cs="Times New Roman"/>
          <w:sz w:val="24"/>
          <w:szCs w:val="24"/>
        </w:rPr>
        <w:t xml:space="preserve">VAC olacaktır. </w:t>
      </w:r>
    </w:p>
    <w:p w14:paraId="20A1F24E" w14:textId="77777777" w:rsidR="003D3B41" w:rsidRPr="000F2569" w:rsidRDefault="003D3B41" w:rsidP="003D3B41">
      <w:pPr>
        <w:pStyle w:val="ListeParagraf"/>
        <w:numPr>
          <w:ilvl w:val="2"/>
          <w:numId w:val="1"/>
        </w:numPr>
        <w:spacing w:line="240" w:lineRule="auto"/>
        <w:jc w:val="both"/>
        <w:rPr>
          <w:rFonts w:ascii="Times New Roman" w:hAnsi="Times New Roman" w:cs="Times New Roman"/>
          <w:b/>
          <w:sz w:val="24"/>
          <w:szCs w:val="24"/>
        </w:rPr>
      </w:pPr>
      <w:r w:rsidRPr="00DA105F">
        <w:rPr>
          <w:rFonts w:ascii="Times New Roman" w:hAnsi="Times New Roman" w:cs="Times New Roman"/>
          <w:sz w:val="24"/>
          <w:szCs w:val="24"/>
        </w:rPr>
        <w:t>Armatürün çalışma frekansı 50±%1 Hz olacaktır.</w:t>
      </w:r>
    </w:p>
    <w:p w14:paraId="7FD967E2" w14:textId="77777777" w:rsidR="003D3B41" w:rsidRPr="000F2569"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2D0718">
        <w:rPr>
          <w:rFonts w:ascii="Times New Roman" w:hAnsi="Times New Roman" w:cs="Times New Roman"/>
          <w:bCs/>
          <w:sz w:val="24"/>
          <w:szCs w:val="24"/>
        </w:rPr>
        <w:t>Direkte kullanılan kablo bağlantıları herhangi bir bant vs. kullanılmadan, klemens veya buat bağlantı malzemeleri ile yapılmalıdır.</w:t>
      </w:r>
    </w:p>
    <w:p w14:paraId="5273493A" w14:textId="77777777" w:rsidR="003D3B41" w:rsidRPr="000F2569" w:rsidRDefault="003D3B41" w:rsidP="003D3B41">
      <w:pPr>
        <w:pStyle w:val="ListeParagraf"/>
        <w:numPr>
          <w:ilvl w:val="2"/>
          <w:numId w:val="1"/>
        </w:numPr>
        <w:spacing w:line="240" w:lineRule="auto"/>
        <w:jc w:val="both"/>
        <w:rPr>
          <w:rFonts w:ascii="Times New Roman" w:hAnsi="Times New Roman" w:cs="Times New Roman"/>
          <w:b/>
          <w:sz w:val="24"/>
          <w:szCs w:val="24"/>
        </w:rPr>
      </w:pPr>
      <w:r w:rsidRPr="00DA105F">
        <w:rPr>
          <w:rFonts w:ascii="Times New Roman" w:hAnsi="Times New Roman" w:cs="Times New Roman"/>
          <w:sz w:val="24"/>
          <w:szCs w:val="24"/>
        </w:rPr>
        <w:t>LED’ler PCB üzerine el değmeden SMT (yüzey montaj teknolojisi) makinasında otomatik olarak dizilmiş olacaktır.</w:t>
      </w:r>
    </w:p>
    <w:p w14:paraId="2BCD274A" w14:textId="77777777" w:rsidR="003D3B41" w:rsidRPr="000F2569" w:rsidRDefault="003D3B41" w:rsidP="003D3B41">
      <w:pPr>
        <w:pStyle w:val="ListeParagraf"/>
        <w:numPr>
          <w:ilvl w:val="2"/>
          <w:numId w:val="1"/>
        </w:numPr>
        <w:spacing w:line="240" w:lineRule="auto"/>
        <w:jc w:val="both"/>
        <w:rPr>
          <w:rFonts w:ascii="Times New Roman" w:hAnsi="Times New Roman" w:cs="Times New Roman"/>
          <w:b/>
          <w:sz w:val="24"/>
          <w:szCs w:val="24"/>
        </w:rPr>
      </w:pPr>
      <w:r w:rsidRPr="000F2569">
        <w:rPr>
          <w:rFonts w:ascii="Times New Roman" w:hAnsi="Times New Roman" w:cs="Times New Roman"/>
          <w:sz w:val="24"/>
          <w:szCs w:val="24"/>
        </w:rPr>
        <w:t>Armatürün ışık rengi skalası Kelvin cinsinden olacaktır.</w:t>
      </w:r>
    </w:p>
    <w:p w14:paraId="786906F7" w14:textId="77777777" w:rsidR="003D3B41" w:rsidRPr="007A72BE" w:rsidRDefault="003D3B41" w:rsidP="003D3B41">
      <w:pPr>
        <w:pStyle w:val="ListeParagraf"/>
        <w:numPr>
          <w:ilvl w:val="2"/>
          <w:numId w:val="1"/>
        </w:numPr>
        <w:spacing w:line="240" w:lineRule="auto"/>
        <w:jc w:val="both"/>
        <w:rPr>
          <w:rFonts w:ascii="Times New Roman" w:hAnsi="Times New Roman" w:cs="Times New Roman"/>
          <w:b/>
          <w:sz w:val="24"/>
          <w:szCs w:val="24"/>
        </w:rPr>
      </w:pPr>
      <w:r w:rsidRPr="00DA105F">
        <w:rPr>
          <w:rFonts w:ascii="Times New Roman" w:hAnsi="Times New Roman" w:cs="Times New Roman"/>
          <w:sz w:val="24"/>
          <w:szCs w:val="24"/>
        </w:rPr>
        <w:t>LED armatürde kullanılacak bütün kablolar bakır olacak ve izolasyonu yanmaz malzemeden olacaktır.</w:t>
      </w:r>
    </w:p>
    <w:p w14:paraId="703D1DB3" w14:textId="77777777" w:rsidR="003D3B41" w:rsidRPr="00BB4C63" w:rsidRDefault="003D3B41" w:rsidP="003D3B41">
      <w:pPr>
        <w:pStyle w:val="ListeParagraf"/>
        <w:numPr>
          <w:ilvl w:val="2"/>
          <w:numId w:val="1"/>
        </w:numPr>
        <w:spacing w:line="240" w:lineRule="auto"/>
        <w:jc w:val="both"/>
        <w:rPr>
          <w:rFonts w:ascii="Times New Roman" w:hAnsi="Times New Roman" w:cs="Times New Roman"/>
          <w:bCs/>
          <w:sz w:val="24"/>
          <w:szCs w:val="24"/>
        </w:rPr>
      </w:pPr>
      <w:r>
        <w:rPr>
          <w:rFonts w:ascii="Times New Roman" w:hAnsi="Times New Roman" w:cs="Times New Roman"/>
          <w:bCs/>
          <w:sz w:val="24"/>
          <w:szCs w:val="24"/>
        </w:rPr>
        <w:t>LED sürücülere ait ENEC belgesi bulunmalıdır.</w:t>
      </w:r>
    </w:p>
    <w:p w14:paraId="73A9527C" w14:textId="77777777" w:rsidR="003D3B41" w:rsidRDefault="003D3B41" w:rsidP="003D3B41">
      <w:pPr>
        <w:pStyle w:val="ListeParagraf"/>
        <w:numPr>
          <w:ilvl w:val="2"/>
          <w:numId w:val="1"/>
        </w:numPr>
        <w:spacing w:line="240" w:lineRule="auto"/>
        <w:jc w:val="both"/>
        <w:rPr>
          <w:rFonts w:ascii="Times New Roman" w:hAnsi="Times New Roman" w:cs="Times New Roman"/>
          <w:b/>
          <w:sz w:val="24"/>
          <w:szCs w:val="24"/>
        </w:rPr>
      </w:pPr>
      <w:r w:rsidRPr="000F2569">
        <w:rPr>
          <w:rFonts w:ascii="Times New Roman" w:hAnsi="Times New Roman" w:cs="Times New Roman"/>
          <w:sz w:val="24"/>
          <w:szCs w:val="24"/>
        </w:rPr>
        <w:t xml:space="preserve">Kullanılan LED’ler eşit mesafelerde, homojen ışık dağılımı verecek şekilde PCB üzerine dağıtılmış olarak dizayn edilmiş olacaktır. </w:t>
      </w:r>
    </w:p>
    <w:p w14:paraId="41CE65FE" w14:textId="77777777" w:rsidR="003D3B41" w:rsidRPr="000F2569" w:rsidRDefault="003D3B41" w:rsidP="003D3B41">
      <w:pPr>
        <w:pStyle w:val="ListeParagraf"/>
        <w:numPr>
          <w:ilvl w:val="2"/>
          <w:numId w:val="1"/>
        </w:numPr>
        <w:spacing w:line="240" w:lineRule="auto"/>
        <w:jc w:val="both"/>
        <w:rPr>
          <w:rFonts w:ascii="Times New Roman" w:hAnsi="Times New Roman" w:cs="Times New Roman"/>
          <w:b/>
          <w:sz w:val="24"/>
          <w:szCs w:val="24"/>
        </w:rPr>
      </w:pPr>
      <w:r w:rsidRPr="009731C0">
        <w:rPr>
          <w:rFonts w:ascii="Times New Roman" w:hAnsi="Times New Roman" w:cs="Times New Roman"/>
          <w:bCs/>
          <w:sz w:val="24"/>
          <w:szCs w:val="24"/>
        </w:rPr>
        <w:t>Armatürde Mid Power LED bulunmalıdır.</w:t>
      </w:r>
    </w:p>
    <w:p w14:paraId="262BA05C" w14:textId="77777777" w:rsidR="003D3B41" w:rsidRPr="000F2569" w:rsidRDefault="003D3B41" w:rsidP="003D3B41">
      <w:pPr>
        <w:pStyle w:val="ListeParagraf"/>
        <w:numPr>
          <w:ilvl w:val="2"/>
          <w:numId w:val="1"/>
        </w:numPr>
        <w:spacing w:line="240" w:lineRule="auto"/>
        <w:jc w:val="both"/>
        <w:rPr>
          <w:rFonts w:ascii="Times New Roman" w:hAnsi="Times New Roman" w:cs="Times New Roman"/>
          <w:b/>
          <w:sz w:val="24"/>
          <w:szCs w:val="24"/>
        </w:rPr>
      </w:pPr>
      <w:r w:rsidRPr="000F2569">
        <w:rPr>
          <w:rFonts w:ascii="Times New Roman" w:hAnsi="Times New Roman" w:cs="Times New Roman"/>
          <w:sz w:val="24"/>
          <w:szCs w:val="24"/>
        </w:rPr>
        <w:t>PCB üzerindeki led sayısı 192 adet olacaktır.</w:t>
      </w:r>
    </w:p>
    <w:p w14:paraId="72B3B027" w14:textId="77777777" w:rsidR="003D3B41" w:rsidRPr="00DA105F"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DA105F">
        <w:rPr>
          <w:rFonts w:ascii="Times New Roman" w:hAnsi="Times New Roman" w:cs="Times New Roman"/>
          <w:sz w:val="24"/>
          <w:szCs w:val="24"/>
        </w:rPr>
        <w:t xml:space="preserve">Alüminyum PCB'ler </w:t>
      </w:r>
      <w:r>
        <w:rPr>
          <w:rFonts w:ascii="Times New Roman" w:hAnsi="Times New Roman" w:cs="Times New Roman"/>
          <w:sz w:val="24"/>
          <w:szCs w:val="24"/>
        </w:rPr>
        <w:t>armatürün</w:t>
      </w:r>
      <w:r w:rsidRPr="00DA105F">
        <w:rPr>
          <w:rFonts w:ascii="Times New Roman" w:hAnsi="Times New Roman" w:cs="Times New Roman"/>
          <w:sz w:val="24"/>
          <w:szCs w:val="24"/>
        </w:rPr>
        <w:t xml:space="preserve"> gövdesine sağlam bir şekilde vida ile monte edilmiş olmalıdır</w:t>
      </w:r>
      <w:r w:rsidRPr="00DA105F">
        <w:rPr>
          <w:rFonts w:ascii="Times New Roman" w:hAnsi="Times New Roman" w:cs="Times New Roman"/>
          <w:bCs/>
          <w:sz w:val="24"/>
          <w:szCs w:val="24"/>
        </w:rPr>
        <w:t>.</w:t>
      </w:r>
    </w:p>
    <w:p w14:paraId="7279B3FD" w14:textId="77777777" w:rsidR="003D3B41" w:rsidRPr="00DA105F"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DA105F">
        <w:rPr>
          <w:rFonts w:ascii="Times New Roman" w:hAnsi="Times New Roman" w:cs="Times New Roman"/>
          <w:bCs/>
          <w:sz w:val="24"/>
          <w:szCs w:val="24"/>
        </w:rPr>
        <w:t>PCB’nin tabanının ısı iletkenliği termal macun veya termal bant ile maksimum seviyeye çıkartılmalıdır.</w:t>
      </w:r>
    </w:p>
    <w:p w14:paraId="41FAD96F" w14:textId="77777777" w:rsidR="003D3B41" w:rsidRPr="00AD3D31"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AD3D31">
        <w:rPr>
          <w:rFonts w:ascii="Times New Roman" w:hAnsi="Times New Roman" w:cs="Times New Roman"/>
          <w:sz w:val="24"/>
          <w:szCs w:val="24"/>
        </w:rPr>
        <w:t>LED armatürler sabit akımlı güç kaynağı ile sürülmelidir.</w:t>
      </w:r>
    </w:p>
    <w:p w14:paraId="4F746026" w14:textId="77777777" w:rsidR="003D3B41" w:rsidRPr="00AD3D31"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AD3D31">
        <w:rPr>
          <w:rFonts w:ascii="Times New Roman" w:hAnsi="Times New Roman" w:cs="Times New Roman"/>
          <w:bCs/>
          <w:sz w:val="24"/>
          <w:szCs w:val="24"/>
        </w:rPr>
        <w:t>LED armatürlerin sabit akımlı güç kaynağında Aktif PFC (Power Factor Correction) özelliği olmalı ve bu özellik ile güç katsayısı değerini otomatik olarak 0.90 ve üzerinde tutmalıdır.</w:t>
      </w:r>
    </w:p>
    <w:p w14:paraId="3E997011" w14:textId="77777777" w:rsidR="003D3B41" w:rsidRPr="00DA105F"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DA105F">
        <w:rPr>
          <w:rFonts w:ascii="Times New Roman" w:hAnsi="Times New Roman" w:cs="Times New Roman"/>
          <w:color w:val="0C0C0C"/>
          <w:sz w:val="24"/>
          <w:szCs w:val="24"/>
        </w:rPr>
        <w:t>LED sürücü akım harmonik değeri maksimum %1</w:t>
      </w:r>
      <w:r>
        <w:rPr>
          <w:rFonts w:ascii="Times New Roman" w:hAnsi="Times New Roman" w:cs="Times New Roman"/>
          <w:color w:val="0C0C0C"/>
          <w:sz w:val="24"/>
          <w:szCs w:val="24"/>
        </w:rPr>
        <w:t>5</w:t>
      </w:r>
      <w:r w:rsidRPr="00DA105F">
        <w:rPr>
          <w:rFonts w:ascii="Times New Roman" w:hAnsi="Times New Roman" w:cs="Times New Roman"/>
          <w:color w:val="0C0C0C"/>
          <w:sz w:val="24"/>
          <w:szCs w:val="24"/>
        </w:rPr>
        <w:t xml:space="preserve"> olacaktır.</w:t>
      </w:r>
    </w:p>
    <w:p w14:paraId="1F6D02FC" w14:textId="77777777" w:rsidR="003D3B41" w:rsidRPr="00DA105F"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DA105F">
        <w:rPr>
          <w:rFonts w:ascii="Times New Roman" w:hAnsi="Times New Roman" w:cs="Times New Roman"/>
          <w:sz w:val="24"/>
          <w:szCs w:val="24"/>
        </w:rPr>
        <w:t>LED armatürde kullanılacak sürücü verimliliği en az %90 olacaktır.</w:t>
      </w:r>
    </w:p>
    <w:p w14:paraId="341849FA" w14:textId="77777777" w:rsidR="003D3B41" w:rsidRPr="00DA105F"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DA105F">
        <w:rPr>
          <w:rFonts w:ascii="Times New Roman" w:hAnsi="Times New Roman" w:cs="Times New Roman"/>
          <w:bCs/>
          <w:sz w:val="24"/>
          <w:szCs w:val="24"/>
        </w:rPr>
        <w:t>LED armatürler -</w:t>
      </w:r>
      <w:r>
        <w:rPr>
          <w:rFonts w:ascii="Times New Roman" w:hAnsi="Times New Roman" w:cs="Times New Roman"/>
          <w:bCs/>
          <w:sz w:val="24"/>
          <w:szCs w:val="24"/>
        </w:rPr>
        <w:t>20</w:t>
      </w:r>
      <w:r w:rsidRPr="00DA105F">
        <w:rPr>
          <w:rFonts w:ascii="Times New Roman" w:hAnsi="Times New Roman" w:cs="Times New Roman"/>
          <w:bCs/>
          <w:sz w:val="24"/>
          <w:szCs w:val="24"/>
        </w:rPr>
        <w:t xml:space="preserve"> ile +5</w:t>
      </w:r>
      <w:r>
        <w:rPr>
          <w:rFonts w:ascii="Times New Roman" w:hAnsi="Times New Roman" w:cs="Times New Roman"/>
          <w:bCs/>
          <w:sz w:val="24"/>
          <w:szCs w:val="24"/>
        </w:rPr>
        <w:t>0</w:t>
      </w:r>
      <w:r w:rsidRPr="00DA105F">
        <w:rPr>
          <w:rFonts w:ascii="Times New Roman" w:hAnsi="Times New Roman" w:cs="Times New Roman"/>
          <w:bCs/>
          <w:sz w:val="24"/>
          <w:szCs w:val="24"/>
        </w:rPr>
        <w:t xml:space="preserve"> derece arasındaki sıcaklıklarda sorunsuz çalışacak yapıda olmalıdır.</w:t>
      </w:r>
    </w:p>
    <w:p w14:paraId="22DAB9CA" w14:textId="77777777" w:rsidR="003D3B41" w:rsidRPr="004C45DC"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DA105F">
        <w:rPr>
          <w:rFonts w:ascii="Times New Roman" w:hAnsi="Times New Roman" w:cs="Times New Roman"/>
          <w:sz w:val="24"/>
          <w:szCs w:val="24"/>
        </w:rPr>
        <w:t>Armatür koruma sınıfı en az IP 6</w:t>
      </w:r>
      <w:r>
        <w:rPr>
          <w:rFonts w:ascii="Times New Roman" w:hAnsi="Times New Roman" w:cs="Times New Roman"/>
          <w:sz w:val="24"/>
          <w:szCs w:val="24"/>
        </w:rPr>
        <w:t>6</w:t>
      </w:r>
      <w:r w:rsidRPr="00DA105F">
        <w:rPr>
          <w:rFonts w:ascii="Times New Roman" w:hAnsi="Times New Roman" w:cs="Times New Roman"/>
          <w:sz w:val="24"/>
          <w:szCs w:val="24"/>
        </w:rPr>
        <w:t xml:space="preserve"> olmalıdır.</w:t>
      </w:r>
    </w:p>
    <w:p w14:paraId="3C16362D" w14:textId="77777777" w:rsidR="003D3B41" w:rsidRPr="00D91D07" w:rsidRDefault="003D3B41" w:rsidP="003D3B41">
      <w:pPr>
        <w:pStyle w:val="ListeParagraf"/>
        <w:numPr>
          <w:ilvl w:val="2"/>
          <w:numId w:val="1"/>
        </w:numPr>
        <w:spacing w:line="240" w:lineRule="auto"/>
        <w:jc w:val="both"/>
        <w:rPr>
          <w:rFonts w:ascii="Times New Roman" w:hAnsi="Times New Roman" w:cs="Times New Roman"/>
          <w:bCs/>
          <w:sz w:val="24"/>
          <w:szCs w:val="24"/>
        </w:rPr>
      </w:pPr>
      <w:r>
        <w:rPr>
          <w:rFonts w:ascii="Times New Roman" w:hAnsi="Times New Roman" w:cs="Times New Roman"/>
          <w:sz w:val="24"/>
          <w:szCs w:val="24"/>
        </w:rPr>
        <w:t>Üst ve alt konsoldaki LED armatür</w:t>
      </w:r>
      <w:r w:rsidRPr="00DA105F">
        <w:rPr>
          <w:rFonts w:ascii="Times New Roman" w:hAnsi="Times New Roman" w:cs="Times New Roman"/>
          <w:sz w:val="24"/>
          <w:szCs w:val="24"/>
        </w:rPr>
        <w:t xml:space="preserve"> </w:t>
      </w:r>
      <w:r>
        <w:rPr>
          <w:rFonts w:ascii="Times New Roman" w:hAnsi="Times New Roman" w:cs="Times New Roman"/>
          <w:sz w:val="24"/>
          <w:szCs w:val="24"/>
        </w:rPr>
        <w:t xml:space="preserve">110 </w:t>
      </w:r>
      <w:r w:rsidRPr="00DA105F">
        <w:rPr>
          <w:rFonts w:ascii="Times New Roman" w:hAnsi="Times New Roman" w:cs="Times New Roman"/>
          <w:sz w:val="24"/>
          <w:szCs w:val="24"/>
        </w:rPr>
        <w:t>W</w:t>
      </w:r>
      <w:r w:rsidRPr="002D0718">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10</w:t>
      </w:r>
      <w:r w:rsidRPr="002D0718">
        <w:rPr>
          <w:rFonts w:ascii="Times New Roman" w:hAnsi="Times New Roman" w:cs="Times New Roman"/>
          <w:sz w:val="24"/>
          <w:szCs w:val="24"/>
        </w:rPr>
        <w:t xml:space="preserve"> </w:t>
      </w:r>
      <w:r w:rsidRPr="00DA105F">
        <w:rPr>
          <w:rFonts w:ascii="Times New Roman" w:hAnsi="Times New Roman" w:cs="Times New Roman"/>
          <w:sz w:val="24"/>
          <w:szCs w:val="24"/>
        </w:rPr>
        <w:t xml:space="preserve"> güç aralığında olacaktır.</w:t>
      </w:r>
    </w:p>
    <w:p w14:paraId="3B29343D" w14:textId="77777777" w:rsidR="003D3B41" w:rsidRPr="00DA105F"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DA105F">
        <w:rPr>
          <w:rFonts w:ascii="Times New Roman" w:hAnsi="Times New Roman" w:cs="Times New Roman"/>
          <w:bCs/>
          <w:sz w:val="24"/>
          <w:szCs w:val="24"/>
        </w:rPr>
        <w:t xml:space="preserve">LED armatürler voltaj kontrolü, akım kontrolü ve LED kontrolü için ters polarite korumasına sahip olmalıdır. LED </w:t>
      </w:r>
      <w:r>
        <w:rPr>
          <w:rFonts w:ascii="Times New Roman" w:hAnsi="Times New Roman" w:cs="Times New Roman"/>
          <w:bCs/>
          <w:sz w:val="24"/>
          <w:szCs w:val="24"/>
        </w:rPr>
        <w:t xml:space="preserve">armatürlerde </w:t>
      </w:r>
      <w:r w:rsidRPr="00DA105F">
        <w:rPr>
          <w:rFonts w:ascii="Times New Roman" w:hAnsi="Times New Roman" w:cs="Times New Roman"/>
          <w:bCs/>
          <w:sz w:val="24"/>
          <w:szCs w:val="24"/>
        </w:rPr>
        <w:t>kullanılacak olan LED’ler hiçbir zaman ters polarize edilmeyecektir.</w:t>
      </w:r>
    </w:p>
    <w:p w14:paraId="36C5E479" w14:textId="77777777" w:rsidR="003D3B41" w:rsidRPr="007A72BE" w:rsidRDefault="003D3B41" w:rsidP="003D3B41">
      <w:pPr>
        <w:pStyle w:val="ListeParagraf"/>
        <w:spacing w:line="240" w:lineRule="auto"/>
        <w:ind w:left="907"/>
        <w:jc w:val="both"/>
        <w:rPr>
          <w:rFonts w:ascii="Times New Roman" w:hAnsi="Times New Roman" w:cs="Times New Roman"/>
          <w:bCs/>
          <w:sz w:val="24"/>
          <w:szCs w:val="24"/>
        </w:rPr>
      </w:pPr>
    </w:p>
    <w:p w14:paraId="60DAC767" w14:textId="77777777" w:rsidR="003D3B41" w:rsidRPr="00DA105F" w:rsidRDefault="003D3B41" w:rsidP="003D3B41">
      <w:pPr>
        <w:pStyle w:val="ListeParagraf"/>
        <w:numPr>
          <w:ilvl w:val="1"/>
          <w:numId w:val="1"/>
        </w:numPr>
        <w:spacing w:line="240" w:lineRule="auto"/>
        <w:jc w:val="both"/>
        <w:rPr>
          <w:rFonts w:ascii="Times New Roman" w:hAnsi="Times New Roman" w:cs="Times New Roman"/>
          <w:b/>
          <w:sz w:val="24"/>
          <w:szCs w:val="24"/>
        </w:rPr>
      </w:pPr>
      <w:r w:rsidRPr="00DA105F">
        <w:rPr>
          <w:rFonts w:ascii="Times New Roman" w:hAnsi="Times New Roman" w:cs="Times New Roman"/>
          <w:b/>
          <w:sz w:val="24"/>
          <w:szCs w:val="24"/>
        </w:rPr>
        <w:t>Fotometrik Özellikler</w:t>
      </w:r>
    </w:p>
    <w:p w14:paraId="4420A544" w14:textId="77777777" w:rsidR="003D3B41" w:rsidRPr="00DA105F" w:rsidRDefault="003D3B41" w:rsidP="003D3B41">
      <w:pPr>
        <w:pStyle w:val="ListeParagraf"/>
        <w:spacing w:line="240" w:lineRule="auto"/>
        <w:ind w:left="907"/>
        <w:jc w:val="both"/>
        <w:rPr>
          <w:rFonts w:ascii="Times New Roman" w:hAnsi="Times New Roman" w:cs="Times New Roman"/>
          <w:b/>
          <w:sz w:val="24"/>
          <w:szCs w:val="24"/>
        </w:rPr>
      </w:pPr>
    </w:p>
    <w:p w14:paraId="3370FC4B" w14:textId="77777777" w:rsidR="003D3B41" w:rsidRPr="00CC63EF" w:rsidRDefault="003D3B41" w:rsidP="003D3B41">
      <w:pPr>
        <w:pStyle w:val="ListeParagraf"/>
        <w:numPr>
          <w:ilvl w:val="2"/>
          <w:numId w:val="1"/>
        </w:numPr>
        <w:spacing w:line="240" w:lineRule="auto"/>
        <w:jc w:val="both"/>
        <w:rPr>
          <w:rFonts w:ascii="Times New Roman" w:hAnsi="Times New Roman" w:cs="Times New Roman"/>
          <w:b/>
          <w:sz w:val="24"/>
          <w:szCs w:val="24"/>
        </w:rPr>
      </w:pPr>
      <w:r w:rsidRPr="00DA105F">
        <w:rPr>
          <w:rFonts w:ascii="Times New Roman" w:hAnsi="Times New Roman" w:cs="Times New Roman"/>
          <w:sz w:val="24"/>
          <w:szCs w:val="24"/>
        </w:rPr>
        <w:t xml:space="preserve"> LED’li armatürlerin tasarımında kullanılan LED paketlerin renk sıcaklıkları </w:t>
      </w:r>
    </w:p>
    <w:p w14:paraId="108B93E1" w14:textId="77777777" w:rsidR="003D3B41" w:rsidRPr="00290C6C" w:rsidRDefault="003D3B41" w:rsidP="003D3B41">
      <w:pPr>
        <w:pStyle w:val="ListeParagraf"/>
        <w:spacing w:line="240" w:lineRule="auto"/>
        <w:ind w:left="907"/>
        <w:jc w:val="both"/>
        <w:rPr>
          <w:rFonts w:ascii="Times New Roman" w:hAnsi="Times New Roman" w:cs="Times New Roman"/>
          <w:b/>
          <w:sz w:val="24"/>
          <w:szCs w:val="24"/>
        </w:rPr>
      </w:pPr>
      <w:r>
        <w:rPr>
          <w:rFonts w:ascii="Times New Roman" w:hAnsi="Times New Roman" w:cs="Times New Roman"/>
          <w:sz w:val="24"/>
          <w:szCs w:val="24"/>
        </w:rPr>
        <w:t>3000 °K – 4000 °K – 6500 °K arasından idare tarafından belirlenecektir.</w:t>
      </w:r>
    </w:p>
    <w:p w14:paraId="55B4CEEB" w14:textId="77777777" w:rsidR="003D3B41" w:rsidRPr="00090807" w:rsidRDefault="003D3B41" w:rsidP="003D3B41">
      <w:pPr>
        <w:pStyle w:val="ListeParagraf"/>
        <w:numPr>
          <w:ilvl w:val="2"/>
          <w:numId w:val="1"/>
        </w:numPr>
        <w:spacing w:after="0" w:line="240" w:lineRule="auto"/>
        <w:jc w:val="both"/>
        <w:rPr>
          <w:rFonts w:ascii="Times New Roman" w:hAnsi="Times New Roman" w:cs="Times New Roman"/>
          <w:b/>
          <w:sz w:val="24"/>
          <w:szCs w:val="24"/>
        </w:rPr>
      </w:pPr>
      <w:r w:rsidRPr="008A1B6B">
        <w:rPr>
          <w:rFonts w:ascii="Times New Roman" w:hAnsi="Times New Roman" w:cs="Times New Roman"/>
          <w:sz w:val="24"/>
          <w:szCs w:val="24"/>
        </w:rPr>
        <w:t>LED’li armatürlerin tasarımında kullanılan LED paketlerin renksel geriverim endeksi (CRI) en az 80 olacaktır.</w:t>
      </w:r>
    </w:p>
    <w:p w14:paraId="1472DF58" w14:textId="77777777" w:rsidR="003D3B41" w:rsidRPr="008A1B6B" w:rsidRDefault="003D3B41" w:rsidP="003D3B41">
      <w:pPr>
        <w:pStyle w:val="ListeParagraf"/>
        <w:spacing w:after="0" w:line="240" w:lineRule="auto"/>
        <w:ind w:left="907"/>
        <w:jc w:val="both"/>
        <w:rPr>
          <w:rFonts w:ascii="Times New Roman" w:hAnsi="Times New Roman" w:cs="Times New Roman"/>
          <w:b/>
          <w:sz w:val="24"/>
          <w:szCs w:val="24"/>
        </w:rPr>
      </w:pPr>
    </w:p>
    <w:p w14:paraId="15EF01DF" w14:textId="77777777" w:rsidR="003D3B41" w:rsidRPr="00DA105F" w:rsidRDefault="003D3B41" w:rsidP="003D3B41">
      <w:pPr>
        <w:pStyle w:val="ListeParagraf"/>
        <w:numPr>
          <w:ilvl w:val="1"/>
          <w:numId w:val="1"/>
        </w:numPr>
        <w:spacing w:line="240" w:lineRule="auto"/>
        <w:jc w:val="both"/>
        <w:rPr>
          <w:rFonts w:ascii="Times New Roman" w:hAnsi="Times New Roman" w:cs="Times New Roman"/>
          <w:b/>
          <w:sz w:val="24"/>
          <w:szCs w:val="24"/>
        </w:rPr>
      </w:pPr>
      <w:r w:rsidRPr="00DA105F">
        <w:rPr>
          <w:rFonts w:ascii="Times New Roman" w:hAnsi="Times New Roman" w:cs="Times New Roman"/>
          <w:b/>
          <w:sz w:val="24"/>
          <w:szCs w:val="24"/>
        </w:rPr>
        <w:lastRenderedPageBreak/>
        <w:t>Optik</w:t>
      </w:r>
    </w:p>
    <w:p w14:paraId="0D2785C2" w14:textId="77777777" w:rsidR="003D3B41" w:rsidRPr="00DA105F" w:rsidRDefault="003D3B41" w:rsidP="003D3B41">
      <w:pPr>
        <w:pStyle w:val="ListeParagraf"/>
        <w:spacing w:line="240" w:lineRule="auto"/>
        <w:ind w:left="907"/>
        <w:jc w:val="both"/>
        <w:rPr>
          <w:rFonts w:ascii="Times New Roman" w:hAnsi="Times New Roman" w:cs="Times New Roman"/>
          <w:b/>
          <w:sz w:val="24"/>
          <w:szCs w:val="24"/>
        </w:rPr>
      </w:pPr>
    </w:p>
    <w:p w14:paraId="40430A5D" w14:textId="77777777" w:rsidR="003D3B41" w:rsidRPr="002D0718" w:rsidRDefault="003D3B41" w:rsidP="003D3B41">
      <w:pPr>
        <w:pStyle w:val="ListeParagraf"/>
        <w:numPr>
          <w:ilvl w:val="2"/>
          <w:numId w:val="1"/>
        </w:numPr>
        <w:spacing w:line="240" w:lineRule="auto"/>
        <w:jc w:val="both"/>
        <w:rPr>
          <w:rFonts w:ascii="Times New Roman" w:hAnsi="Times New Roman" w:cs="Times New Roman"/>
          <w:bCs/>
          <w:sz w:val="24"/>
          <w:szCs w:val="24"/>
        </w:rPr>
      </w:pPr>
      <w:bookmarkStart w:id="1" w:name="_Hlk198658188"/>
      <w:r w:rsidRPr="002D0718">
        <w:rPr>
          <w:rFonts w:ascii="Times New Roman" w:hAnsi="Times New Roman" w:cs="Times New Roman"/>
          <w:bCs/>
          <w:sz w:val="24"/>
          <w:szCs w:val="24"/>
        </w:rPr>
        <w:t xml:space="preserve">Modüllerde kullanılan LED’lere ait IESNA TM21-11 standartlarında uygulanmış </w:t>
      </w:r>
      <w:r>
        <w:rPr>
          <w:rFonts w:ascii="Times New Roman" w:hAnsi="Times New Roman" w:cs="Times New Roman"/>
          <w:bCs/>
          <w:sz w:val="24"/>
          <w:szCs w:val="24"/>
        </w:rPr>
        <w:t>85</w:t>
      </w:r>
      <w:r w:rsidRPr="002D0718">
        <w:rPr>
          <w:rFonts w:ascii="Times New Roman" w:hAnsi="Times New Roman" w:cs="Times New Roman"/>
          <w:bCs/>
          <w:sz w:val="24"/>
          <w:szCs w:val="24"/>
        </w:rPr>
        <w:t xml:space="preserve">°C sıcaklıkta L70’e göre en az </w:t>
      </w:r>
      <w:r>
        <w:rPr>
          <w:rFonts w:ascii="Times New Roman" w:hAnsi="Times New Roman" w:cs="Times New Roman"/>
          <w:bCs/>
          <w:sz w:val="24"/>
          <w:szCs w:val="24"/>
        </w:rPr>
        <w:t>50</w:t>
      </w:r>
      <w:r w:rsidRPr="002D0718">
        <w:rPr>
          <w:rFonts w:ascii="Times New Roman" w:hAnsi="Times New Roman" w:cs="Times New Roman"/>
          <w:bCs/>
          <w:sz w:val="24"/>
          <w:szCs w:val="24"/>
        </w:rPr>
        <w:t>.000 saatlik ömür öngören LM-80 raporu bulunmalıdır.</w:t>
      </w:r>
    </w:p>
    <w:bookmarkEnd w:id="1"/>
    <w:p w14:paraId="66F1760A" w14:textId="77777777" w:rsidR="003D3B41" w:rsidRPr="005108E5" w:rsidRDefault="003D3B41" w:rsidP="003D3B41">
      <w:pPr>
        <w:pStyle w:val="ListeParagraf"/>
        <w:numPr>
          <w:ilvl w:val="2"/>
          <w:numId w:val="1"/>
        </w:numPr>
        <w:spacing w:line="240" w:lineRule="auto"/>
        <w:jc w:val="both"/>
        <w:rPr>
          <w:rFonts w:ascii="Times New Roman" w:hAnsi="Times New Roman" w:cs="Times New Roman"/>
          <w:b/>
          <w:sz w:val="24"/>
          <w:szCs w:val="24"/>
        </w:rPr>
      </w:pPr>
      <w:r>
        <w:rPr>
          <w:rFonts w:ascii="Times New Roman" w:hAnsi="Times New Roman" w:cs="Times New Roman"/>
          <w:sz w:val="24"/>
          <w:szCs w:val="24"/>
        </w:rPr>
        <w:t>Üst ve alt konsoldaki LED a</w:t>
      </w:r>
      <w:r w:rsidRPr="00DA105F">
        <w:rPr>
          <w:rFonts w:ascii="Times New Roman" w:hAnsi="Times New Roman" w:cs="Times New Roman"/>
          <w:sz w:val="24"/>
          <w:szCs w:val="24"/>
        </w:rPr>
        <w:t xml:space="preserve">rmatür </w:t>
      </w:r>
      <w:r>
        <w:rPr>
          <w:rFonts w:ascii="Times New Roman" w:hAnsi="Times New Roman" w:cs="Times New Roman"/>
          <w:sz w:val="24"/>
          <w:szCs w:val="24"/>
        </w:rPr>
        <w:t>ışık çıkışı minimum 11.400 lümen olmalıdır.</w:t>
      </w:r>
    </w:p>
    <w:p w14:paraId="584A38D2" w14:textId="77777777" w:rsidR="003D3B41" w:rsidRPr="00BB4C63" w:rsidRDefault="003D3B41" w:rsidP="003D3B41">
      <w:pPr>
        <w:pStyle w:val="ListeParagraf"/>
        <w:numPr>
          <w:ilvl w:val="2"/>
          <w:numId w:val="1"/>
        </w:numPr>
        <w:spacing w:line="240" w:lineRule="auto"/>
        <w:jc w:val="both"/>
        <w:rPr>
          <w:rFonts w:ascii="Times New Roman" w:hAnsi="Times New Roman" w:cs="Times New Roman"/>
          <w:bCs/>
          <w:sz w:val="24"/>
          <w:szCs w:val="24"/>
        </w:rPr>
      </w:pPr>
      <w:r w:rsidRPr="00BB4C63">
        <w:rPr>
          <w:rFonts w:ascii="TimesNewRomanPSMT" w:hAnsi="TimesNewRomanPSMT" w:cs="TimesNewRomanPSMT"/>
          <w:sz w:val="24"/>
          <w:szCs w:val="24"/>
        </w:rPr>
        <w:t>Armatür etkinlik faktörü değeri en az 10</w:t>
      </w:r>
      <w:r>
        <w:rPr>
          <w:rFonts w:ascii="TimesNewRomanPSMT" w:hAnsi="TimesNewRomanPSMT" w:cs="TimesNewRomanPSMT"/>
          <w:sz w:val="24"/>
          <w:szCs w:val="24"/>
        </w:rPr>
        <w:t>3</w:t>
      </w:r>
      <w:r w:rsidRPr="00BB4C63">
        <w:rPr>
          <w:rFonts w:ascii="TimesNewRomanPSMT" w:hAnsi="TimesNewRomanPSMT" w:cs="TimesNewRomanPSMT"/>
          <w:sz w:val="24"/>
          <w:szCs w:val="24"/>
        </w:rPr>
        <w:t xml:space="preserve"> lm/W olacaktır. </w:t>
      </w:r>
    </w:p>
    <w:p w14:paraId="3272AC4D" w14:textId="77777777" w:rsidR="003D3B41" w:rsidRPr="00290C6C" w:rsidRDefault="003D3B41" w:rsidP="003D3B41">
      <w:pPr>
        <w:pStyle w:val="ListeParagraf"/>
        <w:spacing w:line="240" w:lineRule="auto"/>
        <w:ind w:left="907"/>
        <w:jc w:val="both"/>
        <w:rPr>
          <w:rFonts w:ascii="Times New Roman" w:hAnsi="Times New Roman" w:cs="Times New Roman"/>
          <w:bCs/>
          <w:sz w:val="24"/>
          <w:szCs w:val="24"/>
        </w:rPr>
      </w:pPr>
    </w:p>
    <w:p w14:paraId="7448E1E8" w14:textId="77777777" w:rsidR="003D3B41" w:rsidRPr="00DA105F" w:rsidRDefault="003D3B41" w:rsidP="003D3B41">
      <w:pPr>
        <w:pStyle w:val="ListeParagraf"/>
        <w:numPr>
          <w:ilvl w:val="1"/>
          <w:numId w:val="1"/>
        </w:numPr>
        <w:spacing w:line="240" w:lineRule="auto"/>
        <w:rPr>
          <w:rFonts w:ascii="Times New Roman" w:hAnsi="Times New Roman" w:cs="Times New Roman"/>
          <w:b/>
          <w:sz w:val="24"/>
          <w:szCs w:val="24"/>
        </w:rPr>
      </w:pPr>
      <w:r w:rsidRPr="00DA105F">
        <w:rPr>
          <w:rFonts w:ascii="Times New Roman" w:hAnsi="Times New Roman" w:cs="Times New Roman"/>
          <w:b/>
          <w:sz w:val="24"/>
          <w:szCs w:val="24"/>
        </w:rPr>
        <w:t xml:space="preserve">Genel Özellikler </w:t>
      </w:r>
    </w:p>
    <w:p w14:paraId="2B0F7C9D" w14:textId="77777777" w:rsidR="003D3B41" w:rsidRPr="00DA105F" w:rsidRDefault="003D3B41" w:rsidP="003D3B41">
      <w:pPr>
        <w:pStyle w:val="ListeParagraf"/>
        <w:spacing w:line="240" w:lineRule="auto"/>
        <w:ind w:left="907"/>
        <w:rPr>
          <w:rFonts w:ascii="Times New Roman" w:hAnsi="Times New Roman" w:cs="Times New Roman"/>
          <w:b/>
          <w:sz w:val="24"/>
          <w:szCs w:val="24"/>
        </w:rPr>
      </w:pPr>
    </w:p>
    <w:p w14:paraId="0C2C6C47" w14:textId="77777777" w:rsidR="003D3B41" w:rsidRPr="00DA105F" w:rsidRDefault="003D3B41" w:rsidP="003D3B41">
      <w:pPr>
        <w:pStyle w:val="ListeParagraf"/>
        <w:numPr>
          <w:ilvl w:val="2"/>
          <w:numId w:val="1"/>
        </w:numPr>
        <w:spacing w:line="240" w:lineRule="auto"/>
        <w:jc w:val="both"/>
        <w:rPr>
          <w:rFonts w:ascii="Times New Roman" w:hAnsi="Times New Roman" w:cs="Times New Roman"/>
          <w:b/>
          <w:sz w:val="24"/>
          <w:szCs w:val="24"/>
        </w:rPr>
      </w:pPr>
      <w:r w:rsidRPr="00DA105F">
        <w:rPr>
          <w:rFonts w:ascii="Times New Roman" w:hAnsi="Times New Roman" w:cs="Times New Roman"/>
          <w:sz w:val="24"/>
          <w:szCs w:val="24"/>
        </w:rPr>
        <w:t>Üreticinin CE belgesi olmalıdır.</w:t>
      </w:r>
    </w:p>
    <w:p w14:paraId="1F42A015" w14:textId="77777777" w:rsidR="003D3B41" w:rsidRPr="00287E92"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Üreticinin</w:t>
      </w:r>
      <w:r w:rsidRPr="00085A16">
        <w:rPr>
          <w:rFonts w:ascii="Times New Roman" w:hAnsi="Times New Roman" w:cs="Times New Roman"/>
          <w:sz w:val="24"/>
          <w:szCs w:val="24"/>
        </w:rPr>
        <w:t xml:space="preserve"> ISO 9001, ISO 14001, ISO 27001, </w:t>
      </w:r>
      <w:r>
        <w:rPr>
          <w:rFonts w:ascii="Times New Roman" w:hAnsi="Times New Roman" w:cs="Times New Roman"/>
          <w:sz w:val="24"/>
          <w:szCs w:val="24"/>
        </w:rPr>
        <w:t>ISO</w:t>
      </w:r>
      <w:r w:rsidRPr="00085A16">
        <w:rPr>
          <w:rFonts w:ascii="Times New Roman" w:hAnsi="Times New Roman" w:cs="Times New Roman"/>
          <w:sz w:val="24"/>
          <w:szCs w:val="24"/>
        </w:rPr>
        <w:t xml:space="preserve"> </w:t>
      </w:r>
      <w:r>
        <w:rPr>
          <w:rFonts w:ascii="Times New Roman" w:hAnsi="Times New Roman" w:cs="Times New Roman"/>
          <w:sz w:val="24"/>
          <w:szCs w:val="24"/>
        </w:rPr>
        <w:t>45</w:t>
      </w:r>
      <w:r w:rsidRPr="00085A16">
        <w:rPr>
          <w:rFonts w:ascii="Times New Roman" w:hAnsi="Times New Roman" w:cs="Times New Roman"/>
          <w:sz w:val="24"/>
          <w:szCs w:val="24"/>
        </w:rPr>
        <w:t>001,</w:t>
      </w:r>
      <w:r>
        <w:rPr>
          <w:rFonts w:ascii="Times New Roman" w:hAnsi="Times New Roman" w:cs="Times New Roman"/>
          <w:sz w:val="24"/>
          <w:szCs w:val="24"/>
        </w:rPr>
        <w:t xml:space="preserve"> ISO 10002,</w:t>
      </w:r>
      <w:r w:rsidRPr="00085A16">
        <w:rPr>
          <w:rFonts w:ascii="Times New Roman" w:hAnsi="Times New Roman" w:cs="Times New Roman"/>
          <w:sz w:val="24"/>
          <w:szCs w:val="24"/>
        </w:rPr>
        <w:t xml:space="preserve"> Yerli Malı Belgesi</w:t>
      </w:r>
      <w:r>
        <w:rPr>
          <w:rFonts w:ascii="Times New Roman" w:hAnsi="Times New Roman" w:cs="Times New Roman"/>
          <w:sz w:val="24"/>
          <w:szCs w:val="24"/>
        </w:rPr>
        <w:t xml:space="preserve"> ve</w:t>
      </w:r>
      <w:r w:rsidRPr="00085A16">
        <w:rPr>
          <w:rFonts w:ascii="Times New Roman" w:hAnsi="Times New Roman" w:cs="Times New Roman"/>
          <w:sz w:val="24"/>
          <w:szCs w:val="24"/>
        </w:rPr>
        <w:t xml:space="preserve"> Hizmet Yeterlilik Belgesi</w:t>
      </w:r>
      <w:r>
        <w:rPr>
          <w:rFonts w:ascii="Times New Roman" w:hAnsi="Times New Roman" w:cs="Times New Roman"/>
          <w:sz w:val="24"/>
          <w:szCs w:val="24"/>
        </w:rPr>
        <w:t xml:space="preserve"> </w:t>
      </w:r>
      <w:r w:rsidRPr="00085A16">
        <w:rPr>
          <w:rFonts w:ascii="Times New Roman" w:hAnsi="Times New Roman" w:cs="Times New Roman"/>
          <w:sz w:val="24"/>
          <w:szCs w:val="24"/>
        </w:rPr>
        <w:t xml:space="preserve">olmalıdır. </w:t>
      </w:r>
    </w:p>
    <w:p w14:paraId="5A04199F" w14:textId="77777777" w:rsidR="003D3B41" w:rsidRPr="00773775"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Üretici firma yıllık en az 700.000 adet armatür, 340.000 kg aydınlatma direği üretme kapasitesine sahip olacak ve bu belgeyi ihale dosyasında sunacaktır.</w:t>
      </w:r>
    </w:p>
    <w:p w14:paraId="6A57DA5A" w14:textId="77777777" w:rsidR="003D3B41" w:rsidRPr="00543FD1"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Üreticinin direğe ait “TS EN 40-5” belgesi olmalıdır.</w:t>
      </w:r>
    </w:p>
    <w:p w14:paraId="4760969F" w14:textId="77777777" w:rsidR="003D3B41" w:rsidRPr="00A2419C" w:rsidRDefault="003D3B41" w:rsidP="003D3B41">
      <w:pPr>
        <w:pStyle w:val="ListeParagraf"/>
        <w:numPr>
          <w:ilvl w:val="2"/>
          <w:numId w:val="1"/>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Üreticinin armatüre ait “TS 8700 EN 60598-2-3” belgesi olmalıdır.</w:t>
      </w:r>
    </w:p>
    <w:p w14:paraId="5F7F2920" w14:textId="77777777" w:rsidR="003D3B41" w:rsidRPr="008A1B6B" w:rsidRDefault="003D3B41" w:rsidP="003D3B41">
      <w:pPr>
        <w:pStyle w:val="ListeParagraf"/>
        <w:numPr>
          <w:ilvl w:val="2"/>
          <w:numId w:val="1"/>
        </w:numPr>
        <w:spacing w:after="0" w:line="240" w:lineRule="auto"/>
        <w:jc w:val="both"/>
        <w:rPr>
          <w:rFonts w:ascii="Times New Roman" w:hAnsi="Times New Roman" w:cs="Times New Roman"/>
          <w:b/>
          <w:sz w:val="24"/>
          <w:szCs w:val="24"/>
        </w:rPr>
      </w:pPr>
      <w:r w:rsidRPr="0000744E">
        <w:rPr>
          <w:rFonts w:ascii="Times New Roman" w:hAnsi="Times New Roman" w:cs="Times New Roman"/>
          <w:bCs/>
          <w:sz w:val="24"/>
          <w:szCs w:val="24"/>
        </w:rPr>
        <w:t>TS 8698 EN 60598-2-</w:t>
      </w:r>
      <w:r>
        <w:rPr>
          <w:rFonts w:ascii="Times New Roman" w:hAnsi="Times New Roman" w:cs="Times New Roman"/>
          <w:bCs/>
          <w:sz w:val="24"/>
          <w:szCs w:val="24"/>
        </w:rPr>
        <w:t>3 ve TS EN 40-5 belgeleri aynı üreticiye ait olacaktır.</w:t>
      </w:r>
    </w:p>
    <w:p w14:paraId="2C59A8E3" w14:textId="77777777" w:rsidR="003D3B41" w:rsidRPr="00974809" w:rsidRDefault="003D3B41" w:rsidP="003D3B41">
      <w:pPr>
        <w:rPr>
          <w:rFonts w:ascii="Times New Roman" w:hAnsi="Times New Roman" w:cs="Times New Roman"/>
          <w:bCs/>
          <w:sz w:val="24"/>
          <w:szCs w:val="24"/>
        </w:rPr>
      </w:pPr>
    </w:p>
    <w:p w14:paraId="06B0D466" w14:textId="77777777" w:rsidR="003D3B41" w:rsidRPr="00274B38" w:rsidRDefault="003D3B41" w:rsidP="003D3B41">
      <w:pPr>
        <w:pStyle w:val="ListeParagraf"/>
        <w:numPr>
          <w:ilvl w:val="0"/>
          <w:numId w:val="4"/>
        </w:numPr>
        <w:spacing w:line="240" w:lineRule="auto"/>
        <w:rPr>
          <w:rFonts w:ascii="Times New Roman" w:hAnsi="Times New Roman" w:cs="Times New Roman"/>
          <w:b/>
          <w:sz w:val="24"/>
          <w:szCs w:val="24"/>
        </w:rPr>
      </w:pPr>
      <w:r w:rsidRPr="00DA105F">
        <w:rPr>
          <w:rFonts w:ascii="Times New Roman" w:hAnsi="Times New Roman" w:cs="Times New Roman"/>
          <w:b/>
          <w:sz w:val="24"/>
          <w:szCs w:val="24"/>
          <w:u w:val="single"/>
        </w:rPr>
        <w:t xml:space="preserve">TEKNİK RESİM     </w:t>
      </w:r>
    </w:p>
    <w:p w14:paraId="48D10EEB" w14:textId="77777777" w:rsidR="003D3B41" w:rsidRDefault="003D3B41" w:rsidP="003D3B41">
      <w:pPr>
        <w:pStyle w:val="ListeParagraf"/>
        <w:spacing w:line="240" w:lineRule="auto"/>
        <w:ind w:left="340"/>
        <w:rPr>
          <w:rFonts w:ascii="Times New Roman" w:hAnsi="Times New Roman" w:cs="Times New Roman"/>
          <w:bCs/>
          <w:sz w:val="24"/>
          <w:szCs w:val="24"/>
          <w:u w:val="single"/>
        </w:rPr>
      </w:pPr>
    </w:p>
    <w:p w14:paraId="17361A40" w14:textId="77777777" w:rsidR="003D3B41" w:rsidRPr="00946427" w:rsidRDefault="003D3B41" w:rsidP="003D3B41">
      <w:pPr>
        <w:rPr>
          <w:rFonts w:ascii="Times New Roman" w:hAnsi="Times New Roman" w:cs="Times New Roman"/>
          <w:sz w:val="24"/>
          <w:szCs w:val="24"/>
        </w:rPr>
      </w:pPr>
      <w:r w:rsidRPr="00274B38">
        <w:rPr>
          <w:rFonts w:ascii="Times New Roman" w:hAnsi="Times New Roman" w:cs="Times New Roman"/>
          <w:sz w:val="24"/>
          <w:szCs w:val="24"/>
        </w:rPr>
        <w:t xml:space="preserve">Temsili </w:t>
      </w:r>
      <w:r>
        <w:rPr>
          <w:rFonts w:ascii="Times New Roman" w:hAnsi="Times New Roman" w:cs="Times New Roman"/>
          <w:sz w:val="24"/>
          <w:szCs w:val="24"/>
        </w:rPr>
        <w:t>görsel</w:t>
      </w:r>
      <w:r w:rsidRPr="00274B38">
        <w:rPr>
          <w:rFonts w:ascii="Times New Roman" w:hAnsi="Times New Roman" w:cs="Times New Roman"/>
          <w:sz w:val="24"/>
          <w:szCs w:val="24"/>
        </w:rPr>
        <w:t xml:space="preserve"> ve teknik resim aşağıdadır</w:t>
      </w:r>
      <w:r>
        <w:rPr>
          <w:rFonts w:ascii="Times New Roman" w:hAnsi="Times New Roman" w:cs="Times New Roman"/>
          <w:sz w:val="24"/>
          <w:szCs w:val="24"/>
        </w:rPr>
        <w:t>.</w:t>
      </w:r>
      <w:r w:rsidRPr="00274B38">
        <w:rPr>
          <w:rFonts w:ascii="Times New Roman" w:hAnsi="Times New Roman" w:cs="Times New Roman"/>
          <w:sz w:val="24"/>
          <w:szCs w:val="24"/>
        </w:rPr>
        <w:t xml:space="preserve">               </w:t>
      </w:r>
    </w:p>
    <w:p w14:paraId="1199CAAA" w14:textId="77777777" w:rsidR="003D3B41" w:rsidRDefault="003D3B41" w:rsidP="003D3B41">
      <w:pPr>
        <w:pStyle w:val="ListeParagraf"/>
        <w:spacing w:line="240" w:lineRule="auto"/>
        <w:ind w:left="340"/>
        <w:rPr>
          <w:rFonts w:ascii="Times New Roman" w:hAnsi="Times New Roman" w:cs="Times New Roman"/>
          <w:noProof/>
          <w:sz w:val="24"/>
          <w:szCs w:val="24"/>
          <w:lang w:eastAsia="tr-TR"/>
        </w:rPr>
      </w:pPr>
      <w:r>
        <w:rPr>
          <w:rFonts w:ascii="Times New Roman" w:hAnsi="Times New Roman" w:cs="Times New Roman"/>
          <w:b/>
          <w:noProof/>
          <w:sz w:val="24"/>
          <w:szCs w:val="24"/>
          <w:lang w:eastAsia="tr-TR"/>
        </w:rPr>
        <w:drawing>
          <wp:anchor distT="0" distB="0" distL="114300" distR="114300" simplePos="0" relativeHeight="251659264" behindDoc="0" locked="0" layoutInCell="1" allowOverlap="1" wp14:anchorId="39419911" wp14:editId="2499ED9B">
            <wp:simplePos x="0" y="0"/>
            <wp:positionH relativeFrom="column">
              <wp:posOffset>199599</wp:posOffset>
            </wp:positionH>
            <wp:positionV relativeFrom="paragraph">
              <wp:posOffset>144798</wp:posOffset>
            </wp:positionV>
            <wp:extent cx="1579911" cy="4424005"/>
            <wp:effectExtent l="0" t="0" r="127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86640" cy="444284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4B38">
        <w:rPr>
          <w:rFonts w:ascii="Times New Roman" w:hAnsi="Times New Roman" w:cs="Times New Roman"/>
          <w:sz w:val="24"/>
          <w:szCs w:val="24"/>
        </w:rPr>
        <w:t xml:space="preserve">     </w:t>
      </w:r>
      <w:r w:rsidRPr="00274B38">
        <w:rPr>
          <w:rFonts w:ascii="Times New Roman" w:hAnsi="Times New Roman" w:cs="Times New Roman"/>
          <w:noProof/>
          <w:sz w:val="24"/>
          <w:szCs w:val="24"/>
          <w:lang w:eastAsia="tr-TR"/>
        </w:rPr>
        <w:t xml:space="preserve">                                                                               </w:t>
      </w:r>
    </w:p>
    <w:p w14:paraId="5400A530" w14:textId="77777777" w:rsidR="003D3B41" w:rsidRDefault="009A095C" w:rsidP="003D3B41">
      <w:pPr>
        <w:pStyle w:val="ListeParagraf"/>
        <w:spacing w:line="240" w:lineRule="auto"/>
        <w:ind w:left="340"/>
        <w:rPr>
          <w:rFonts w:ascii="Times New Roman" w:hAnsi="Times New Roman" w:cs="Times New Roman"/>
          <w:noProof/>
          <w:sz w:val="24"/>
          <w:szCs w:val="24"/>
          <w:lang w:eastAsia="tr-TR"/>
        </w:rPr>
      </w:pPr>
      <w:r w:rsidRPr="00284B82">
        <w:rPr>
          <w:rFonts w:ascii="Times New Roman" w:hAnsi="Times New Roman" w:cs="Times New Roman"/>
          <w:noProof/>
          <w:sz w:val="24"/>
          <w:szCs w:val="24"/>
          <w:lang w:eastAsia="tr-TR"/>
        </w:rPr>
        <w:lastRenderedPageBreak/>
        <w:drawing>
          <wp:inline distT="0" distB="0" distL="0" distR="0" wp14:anchorId="403D1146" wp14:editId="01CC8C97">
            <wp:extent cx="2175574" cy="4549140"/>
            <wp:effectExtent l="0" t="0" r="0" b="3810"/>
            <wp:docPr id="15744282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428257" name=""/>
                    <pic:cNvPicPr/>
                  </pic:nvPicPr>
                  <pic:blipFill rotWithShape="1">
                    <a:blip r:embed="rId6"/>
                    <a:srcRect l="12188" t="1885"/>
                    <a:stretch/>
                  </pic:blipFill>
                  <pic:spPr bwMode="auto">
                    <a:xfrm>
                      <a:off x="0" y="0"/>
                      <a:ext cx="2178661" cy="4555595"/>
                    </a:xfrm>
                    <a:prstGeom prst="rect">
                      <a:avLst/>
                    </a:prstGeom>
                    <a:ln>
                      <a:noFill/>
                    </a:ln>
                    <a:extLst>
                      <a:ext uri="{53640926-AAD7-44D8-BBD7-CCE9431645EC}">
                        <a14:shadowObscured xmlns:a14="http://schemas.microsoft.com/office/drawing/2010/main"/>
                      </a:ext>
                    </a:extLst>
                  </pic:spPr>
                </pic:pic>
              </a:graphicData>
            </a:graphic>
          </wp:inline>
        </w:drawing>
      </w:r>
    </w:p>
    <w:p w14:paraId="37CDFC94" w14:textId="77777777" w:rsidR="003D3B41" w:rsidRDefault="003D3B41" w:rsidP="003D3B41">
      <w:pPr>
        <w:pStyle w:val="ListeParagraf"/>
        <w:spacing w:line="240" w:lineRule="auto"/>
        <w:ind w:left="340"/>
        <w:rPr>
          <w:rFonts w:ascii="Times New Roman" w:hAnsi="Times New Roman" w:cs="Times New Roman"/>
          <w:noProof/>
          <w:sz w:val="24"/>
          <w:szCs w:val="24"/>
          <w:lang w:eastAsia="tr-TR"/>
        </w:rPr>
      </w:pPr>
      <w:r>
        <w:rPr>
          <w:rFonts w:ascii="Times New Roman" w:hAnsi="Times New Roman" w:cs="Times New Roman"/>
          <w:noProof/>
          <w:sz w:val="24"/>
          <w:szCs w:val="24"/>
          <w:lang w:eastAsia="tr-TR"/>
        </w:rPr>
        <w:t xml:space="preserve">                                                                        </w:t>
      </w:r>
    </w:p>
    <w:p w14:paraId="745F80F2" w14:textId="77777777" w:rsidR="003D3B41" w:rsidRDefault="003D3B41" w:rsidP="003D3B41">
      <w:pPr>
        <w:pStyle w:val="ListeParagraf"/>
        <w:spacing w:line="240" w:lineRule="auto"/>
        <w:ind w:left="340"/>
        <w:rPr>
          <w:rFonts w:ascii="Times New Roman" w:hAnsi="Times New Roman" w:cs="Times New Roman"/>
          <w:noProof/>
          <w:sz w:val="24"/>
          <w:szCs w:val="24"/>
          <w:lang w:eastAsia="tr-TR"/>
        </w:rPr>
      </w:pPr>
    </w:p>
    <w:p w14:paraId="0EE2B330" w14:textId="77777777" w:rsidR="003D3B41" w:rsidRDefault="003D3B41" w:rsidP="003D3B41">
      <w:pPr>
        <w:pStyle w:val="ListeParagraf"/>
        <w:spacing w:line="240" w:lineRule="auto"/>
        <w:ind w:left="340"/>
        <w:rPr>
          <w:rFonts w:ascii="Times New Roman" w:hAnsi="Times New Roman" w:cs="Times New Roman"/>
          <w:noProof/>
          <w:sz w:val="24"/>
          <w:szCs w:val="24"/>
          <w:lang w:eastAsia="tr-TR"/>
        </w:rPr>
      </w:pPr>
    </w:p>
    <w:p w14:paraId="2A00E1E0" w14:textId="77777777" w:rsidR="003D3B41" w:rsidRDefault="003D3B41" w:rsidP="003D3B41">
      <w:pPr>
        <w:pStyle w:val="ListeParagraf"/>
        <w:spacing w:line="240" w:lineRule="auto"/>
        <w:ind w:left="340"/>
        <w:rPr>
          <w:rFonts w:ascii="Times New Roman" w:hAnsi="Times New Roman" w:cs="Times New Roman"/>
          <w:noProof/>
          <w:sz w:val="24"/>
          <w:szCs w:val="24"/>
          <w:lang w:eastAsia="tr-TR"/>
        </w:rPr>
      </w:pPr>
      <w:r w:rsidRPr="000F2569">
        <w:rPr>
          <w:rFonts w:ascii="Times New Roman" w:hAnsi="Times New Roman" w:cs="Times New Roman"/>
          <w:noProof/>
          <w:sz w:val="24"/>
          <w:szCs w:val="24"/>
          <w:lang w:eastAsia="tr-TR"/>
        </w:rPr>
        <w:drawing>
          <wp:inline distT="0" distB="0" distL="0" distR="0" wp14:anchorId="1F3A2E63" wp14:editId="161241EB">
            <wp:extent cx="1996440" cy="2118673"/>
            <wp:effectExtent l="0" t="0" r="3810" b="0"/>
            <wp:docPr id="16669129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912946" name=""/>
                    <pic:cNvPicPr/>
                  </pic:nvPicPr>
                  <pic:blipFill>
                    <a:blip r:embed="rId7"/>
                    <a:stretch>
                      <a:fillRect/>
                    </a:stretch>
                  </pic:blipFill>
                  <pic:spPr>
                    <a:xfrm>
                      <a:off x="0" y="0"/>
                      <a:ext cx="2006003" cy="2128821"/>
                    </a:xfrm>
                    <a:prstGeom prst="rect">
                      <a:avLst/>
                    </a:prstGeom>
                  </pic:spPr>
                </pic:pic>
              </a:graphicData>
            </a:graphic>
          </wp:inline>
        </w:drawing>
      </w:r>
      <w:r>
        <w:rPr>
          <w:rFonts w:ascii="Times New Roman" w:hAnsi="Times New Roman" w:cs="Times New Roman"/>
          <w:noProof/>
          <w:sz w:val="24"/>
          <w:szCs w:val="24"/>
          <w:lang w:eastAsia="tr-TR"/>
        </w:rPr>
        <w:t xml:space="preserve">                            </w:t>
      </w:r>
      <w:r w:rsidRPr="000F2569">
        <w:rPr>
          <w:rFonts w:ascii="Times New Roman" w:hAnsi="Times New Roman" w:cs="Times New Roman"/>
          <w:noProof/>
          <w:sz w:val="24"/>
          <w:szCs w:val="24"/>
          <w:lang w:eastAsia="tr-TR"/>
        </w:rPr>
        <w:drawing>
          <wp:inline distT="0" distB="0" distL="0" distR="0" wp14:anchorId="55779675" wp14:editId="67D3E849">
            <wp:extent cx="2133600" cy="2291643"/>
            <wp:effectExtent l="0" t="0" r="0" b="0"/>
            <wp:docPr id="3370917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091761" name=""/>
                    <pic:cNvPicPr/>
                  </pic:nvPicPr>
                  <pic:blipFill>
                    <a:blip r:embed="rId8"/>
                    <a:stretch>
                      <a:fillRect/>
                    </a:stretch>
                  </pic:blipFill>
                  <pic:spPr>
                    <a:xfrm>
                      <a:off x="0" y="0"/>
                      <a:ext cx="2139215" cy="2297673"/>
                    </a:xfrm>
                    <a:prstGeom prst="rect">
                      <a:avLst/>
                    </a:prstGeom>
                  </pic:spPr>
                </pic:pic>
              </a:graphicData>
            </a:graphic>
          </wp:inline>
        </w:drawing>
      </w:r>
      <w:r>
        <w:rPr>
          <w:rFonts w:ascii="Times New Roman" w:hAnsi="Times New Roman" w:cs="Times New Roman"/>
          <w:noProof/>
          <w:sz w:val="24"/>
          <w:szCs w:val="24"/>
          <w:lang w:eastAsia="tr-TR"/>
        </w:rPr>
        <w:t xml:space="preserve">                                                                          </w:t>
      </w:r>
    </w:p>
    <w:p w14:paraId="7EE61301" w14:textId="77777777" w:rsidR="003D3B41" w:rsidRDefault="003D3B41" w:rsidP="003D3B41">
      <w:pPr>
        <w:pStyle w:val="ListeParagraf"/>
        <w:spacing w:line="240" w:lineRule="auto"/>
        <w:ind w:left="340"/>
        <w:rPr>
          <w:rFonts w:ascii="Times New Roman" w:hAnsi="Times New Roman" w:cs="Times New Roman"/>
          <w:noProof/>
          <w:sz w:val="24"/>
          <w:szCs w:val="24"/>
          <w:lang w:eastAsia="tr-TR"/>
        </w:rPr>
      </w:pPr>
    </w:p>
    <w:p w14:paraId="5B741C40" w14:textId="77777777" w:rsidR="003D3B41" w:rsidRPr="008A7E42" w:rsidRDefault="003D3B41" w:rsidP="003D3B41">
      <w:pPr>
        <w:pStyle w:val="ListeParagraf"/>
        <w:spacing w:line="240" w:lineRule="auto"/>
        <w:ind w:left="340"/>
        <w:rPr>
          <w:rFonts w:ascii="Times New Roman" w:hAnsi="Times New Roman" w:cs="Times New Roman"/>
          <w:noProof/>
          <w:sz w:val="24"/>
          <w:szCs w:val="24"/>
          <w:lang w:eastAsia="tr-TR"/>
        </w:rPr>
      </w:pPr>
      <w:r>
        <w:rPr>
          <w:rFonts w:ascii="Times New Roman" w:hAnsi="Times New Roman" w:cs="Times New Roman"/>
          <w:noProof/>
          <w:sz w:val="24"/>
          <w:szCs w:val="24"/>
          <w:lang w:eastAsia="tr-TR"/>
        </w:rPr>
        <w:t xml:space="preserve">                                                                        </w:t>
      </w:r>
      <w:r>
        <w:rPr>
          <w:rFonts w:ascii="Times New Roman" w:hAnsi="Times New Roman" w:cs="Times New Roman"/>
          <w:sz w:val="24"/>
          <w:szCs w:val="24"/>
        </w:rPr>
        <w:t xml:space="preserve">                                                </w:t>
      </w:r>
    </w:p>
    <w:p w14:paraId="106CAC14" w14:textId="77777777" w:rsidR="003D3B41" w:rsidRDefault="003D3B41" w:rsidP="003D3B41">
      <w:pPr>
        <w:rPr>
          <w:sz w:val="28"/>
          <w:szCs w:val="28"/>
        </w:rPr>
      </w:pPr>
    </w:p>
    <w:p w14:paraId="6F88D2E0" w14:textId="77777777" w:rsidR="00611BC0" w:rsidRDefault="00611BC0" w:rsidP="003D3B41">
      <w:pPr>
        <w:rPr>
          <w:sz w:val="28"/>
          <w:szCs w:val="28"/>
        </w:rPr>
      </w:pPr>
    </w:p>
    <w:p w14:paraId="2D288E07" w14:textId="77777777" w:rsidR="00611BC0" w:rsidRPr="00611BC0" w:rsidRDefault="00611BC0" w:rsidP="00611BC0">
      <w:pPr>
        <w:rPr>
          <w:sz w:val="28"/>
          <w:szCs w:val="28"/>
        </w:rPr>
      </w:pPr>
    </w:p>
    <w:p w14:paraId="07DD647C" w14:textId="77777777" w:rsidR="00611BC0" w:rsidRPr="00611BC0" w:rsidRDefault="00611BC0" w:rsidP="00611BC0">
      <w:pPr>
        <w:rPr>
          <w:b/>
          <w:bCs/>
          <w:sz w:val="28"/>
          <w:szCs w:val="28"/>
        </w:rPr>
      </w:pPr>
      <w:r w:rsidRPr="00611BC0">
        <w:rPr>
          <w:b/>
          <w:bCs/>
          <w:sz w:val="28"/>
          <w:szCs w:val="28"/>
        </w:rPr>
        <w:lastRenderedPageBreak/>
        <w:t>GENEL HUSUSLAR</w:t>
      </w:r>
    </w:p>
    <w:p w14:paraId="53649687" w14:textId="77777777" w:rsidR="00611BC0" w:rsidRPr="00611BC0" w:rsidRDefault="00611BC0" w:rsidP="00611BC0">
      <w:pPr>
        <w:rPr>
          <w:sz w:val="28"/>
          <w:szCs w:val="28"/>
        </w:rPr>
      </w:pPr>
      <w:r w:rsidRPr="00611BC0">
        <w:rPr>
          <w:sz w:val="28"/>
          <w:szCs w:val="28"/>
        </w:rPr>
        <w:t>1. İşin gerçekleşmesi için yüklenici aşağıdaki kalemlerin ihale bedeli içinde olacağını kabul edecektir.</w:t>
      </w:r>
    </w:p>
    <w:p w14:paraId="54EF9CB2" w14:textId="77777777" w:rsidR="00611BC0" w:rsidRPr="00611BC0" w:rsidRDefault="00611BC0" w:rsidP="00611BC0">
      <w:pPr>
        <w:rPr>
          <w:sz w:val="28"/>
          <w:szCs w:val="28"/>
        </w:rPr>
      </w:pPr>
      <w:r w:rsidRPr="00611BC0">
        <w:rPr>
          <w:sz w:val="28"/>
          <w:szCs w:val="28"/>
        </w:rPr>
        <w:t>2. Teklifler KDV hariç verilecektir.</w:t>
      </w:r>
    </w:p>
    <w:p w14:paraId="075B48D6" w14:textId="77777777" w:rsidR="00611BC0" w:rsidRPr="00611BC0" w:rsidRDefault="00611BC0" w:rsidP="00611BC0">
      <w:pPr>
        <w:rPr>
          <w:sz w:val="28"/>
          <w:szCs w:val="28"/>
        </w:rPr>
      </w:pPr>
      <w:r w:rsidRPr="00611BC0">
        <w:rPr>
          <w:sz w:val="28"/>
          <w:szCs w:val="28"/>
        </w:rPr>
        <w:t>3. Teslimat ve nakliye yükleniciye ait olacaktır.</w:t>
      </w:r>
    </w:p>
    <w:p w14:paraId="5405E9FF" w14:textId="77777777" w:rsidR="00611BC0" w:rsidRPr="00611BC0" w:rsidRDefault="00611BC0" w:rsidP="00611BC0">
      <w:pPr>
        <w:rPr>
          <w:sz w:val="28"/>
          <w:szCs w:val="28"/>
        </w:rPr>
      </w:pPr>
      <w:r w:rsidRPr="00611BC0">
        <w:rPr>
          <w:sz w:val="28"/>
          <w:szCs w:val="28"/>
        </w:rPr>
        <w:t xml:space="preserve">4. Ödeme fatura düzenlemesinden itibaren 90 gün içinde yapılacaktır. </w:t>
      </w:r>
    </w:p>
    <w:p w14:paraId="01EEB495" w14:textId="77777777" w:rsidR="00611BC0" w:rsidRPr="00611BC0" w:rsidRDefault="00611BC0" w:rsidP="00611BC0">
      <w:pPr>
        <w:rPr>
          <w:sz w:val="28"/>
          <w:szCs w:val="28"/>
        </w:rPr>
      </w:pPr>
      <w:r w:rsidRPr="00611BC0">
        <w:rPr>
          <w:sz w:val="28"/>
          <w:szCs w:val="28"/>
        </w:rPr>
        <w:t>5. Ürünler siparişe istinaden 15 gün içinde teslim edilecektir.</w:t>
      </w:r>
    </w:p>
    <w:p w14:paraId="3D925C8B" w14:textId="77777777" w:rsidR="00611BC0" w:rsidRPr="00611BC0" w:rsidRDefault="00611BC0" w:rsidP="00611BC0">
      <w:pPr>
        <w:rPr>
          <w:sz w:val="28"/>
          <w:szCs w:val="28"/>
        </w:rPr>
      </w:pPr>
      <w:r w:rsidRPr="00611BC0">
        <w:rPr>
          <w:sz w:val="28"/>
          <w:szCs w:val="28"/>
        </w:rPr>
        <w:t>6. Standartlar aksi belirtilmediği sürece, en son tarihli Türk Standartlar Enstitüsü standartları ya da eşdeğer Uluslar Arası standartlar geçerli olacaktır.</w:t>
      </w:r>
    </w:p>
    <w:p w14:paraId="32F524FA" w14:textId="77777777" w:rsidR="00611BC0" w:rsidRPr="00611BC0" w:rsidRDefault="00611BC0" w:rsidP="00611BC0">
      <w:pPr>
        <w:rPr>
          <w:sz w:val="28"/>
          <w:szCs w:val="28"/>
        </w:rPr>
      </w:pPr>
      <w:r w:rsidRPr="00611BC0">
        <w:rPr>
          <w:sz w:val="28"/>
          <w:szCs w:val="28"/>
        </w:rPr>
        <w:t>7. Söz konusu işte ulaşım, nakliye vb. sebeplerden dolayı Yüklenici ek ücret talep edemez. Her türlü ulaşım, taşıma vb. giderler Yükleniciye aittir.</w:t>
      </w:r>
    </w:p>
    <w:p w14:paraId="01986B8F" w14:textId="77777777" w:rsidR="00611BC0" w:rsidRPr="00611BC0" w:rsidRDefault="00611BC0" w:rsidP="00611BC0">
      <w:pPr>
        <w:rPr>
          <w:sz w:val="28"/>
          <w:szCs w:val="28"/>
        </w:rPr>
      </w:pPr>
      <w:r w:rsidRPr="00611BC0">
        <w:rPr>
          <w:sz w:val="28"/>
          <w:szCs w:val="28"/>
        </w:rPr>
        <w:t>8. Sözleşme konusu işin bedelinin ödenmesi aşamasında doğacak Katma Değer Vergisi (KDV), ilgili mevzuatı çerçevesinde İdare tarafından yükleniciye ayrıca ödenir.</w:t>
      </w:r>
    </w:p>
    <w:p w14:paraId="4F62ED2B" w14:textId="77777777" w:rsidR="00611BC0" w:rsidRPr="00611BC0" w:rsidRDefault="00611BC0" w:rsidP="00611BC0">
      <w:pPr>
        <w:rPr>
          <w:sz w:val="28"/>
          <w:szCs w:val="28"/>
        </w:rPr>
      </w:pPr>
      <w:r w:rsidRPr="00611BC0">
        <w:rPr>
          <w:sz w:val="28"/>
          <w:szCs w:val="28"/>
        </w:rPr>
        <w:t xml:space="preserve">9. Yüklenicinin, teklif vermiş olduğu malı/hizmeti uygun olarak süresinde teslim etmemesi halinde, gecikilen her takvim günü için  teklif edilen toplam bedelin % </w:t>
      </w:r>
      <w:r w:rsidRPr="00611BC0">
        <w:rPr>
          <w:b/>
          <w:bCs/>
          <w:sz w:val="28"/>
          <w:szCs w:val="28"/>
          <w:u w:val="dotted"/>
        </w:rPr>
        <w:t>2</w:t>
      </w:r>
      <w:r w:rsidRPr="00611BC0">
        <w:rPr>
          <w:sz w:val="28"/>
          <w:szCs w:val="28"/>
        </w:rPr>
        <w:t xml:space="preserve"> (</w:t>
      </w:r>
      <w:r w:rsidRPr="00611BC0">
        <w:rPr>
          <w:b/>
          <w:bCs/>
          <w:sz w:val="28"/>
          <w:szCs w:val="28"/>
          <w:u w:val="dotted"/>
        </w:rPr>
        <w:t xml:space="preserve">yüzde iki </w:t>
      </w:r>
      <w:r w:rsidRPr="00611BC0">
        <w:rPr>
          <w:sz w:val="28"/>
          <w:szCs w:val="28"/>
        </w:rPr>
        <w:t>) oranında gecikme cezası uygulanır.</w:t>
      </w:r>
    </w:p>
    <w:p w14:paraId="21316882" w14:textId="3EFF0C9D" w:rsidR="00611BC0" w:rsidRPr="00611BC0" w:rsidRDefault="00611BC0" w:rsidP="00611BC0">
      <w:pPr>
        <w:rPr>
          <w:sz w:val="28"/>
          <w:szCs w:val="28"/>
        </w:rPr>
      </w:pPr>
      <w:r w:rsidRPr="00611BC0">
        <w:rPr>
          <w:sz w:val="28"/>
          <w:szCs w:val="28"/>
        </w:rPr>
        <w:t xml:space="preserve">10. Alım yapılan malzeme Seferihisar Belediyesi </w:t>
      </w:r>
      <w:r>
        <w:rPr>
          <w:sz w:val="28"/>
          <w:szCs w:val="28"/>
        </w:rPr>
        <w:t>Fen İşleri</w:t>
      </w:r>
      <w:r w:rsidRPr="00611BC0">
        <w:rPr>
          <w:sz w:val="28"/>
          <w:szCs w:val="28"/>
        </w:rPr>
        <w:t xml:space="preserve"> Müdürlüğü ekiplerince kontrolleri yapılarak gösterilen yere teslim edilecektir.</w:t>
      </w:r>
    </w:p>
    <w:p w14:paraId="7F831904" w14:textId="77777777" w:rsidR="00611BC0" w:rsidRPr="00611BC0" w:rsidRDefault="00611BC0" w:rsidP="00611BC0">
      <w:pPr>
        <w:rPr>
          <w:sz w:val="28"/>
          <w:szCs w:val="28"/>
        </w:rPr>
      </w:pPr>
      <w:r w:rsidRPr="00611BC0">
        <w:rPr>
          <w:sz w:val="28"/>
          <w:szCs w:val="28"/>
        </w:rPr>
        <w:t>11. Ürünlerin tamamı tek seferde teslim edilecektir.</w:t>
      </w:r>
    </w:p>
    <w:p w14:paraId="6363ADD4" w14:textId="77777777" w:rsidR="00611BC0" w:rsidRPr="00611BC0" w:rsidRDefault="00611BC0" w:rsidP="00611BC0">
      <w:pPr>
        <w:rPr>
          <w:sz w:val="28"/>
          <w:szCs w:val="28"/>
        </w:rPr>
      </w:pPr>
      <w:r w:rsidRPr="00611BC0">
        <w:rPr>
          <w:sz w:val="28"/>
          <w:szCs w:val="28"/>
        </w:rPr>
        <w:t>12. Teslimatta Mal Alımları Muayene ve Kabul Yönetmeliği hükümleri geçerli olacaktır.</w:t>
      </w:r>
    </w:p>
    <w:p w14:paraId="02109621" w14:textId="77777777" w:rsidR="00611BC0" w:rsidRPr="00611BC0" w:rsidRDefault="00611BC0" w:rsidP="00611BC0">
      <w:pPr>
        <w:rPr>
          <w:sz w:val="28"/>
          <w:szCs w:val="28"/>
        </w:rPr>
      </w:pPr>
      <w:r w:rsidRPr="00611BC0">
        <w:rPr>
          <w:sz w:val="28"/>
          <w:szCs w:val="28"/>
        </w:rPr>
        <w:t>13. Teklif veren istekli firma alımın kendisinde kalması durumunda şartname ve genel hususları kabul etmiş sayılır.</w:t>
      </w:r>
    </w:p>
    <w:p w14:paraId="515C29FB" w14:textId="77777777" w:rsidR="00611BC0" w:rsidRPr="00611BC0" w:rsidRDefault="00611BC0" w:rsidP="00611BC0">
      <w:pPr>
        <w:rPr>
          <w:sz w:val="28"/>
          <w:szCs w:val="28"/>
        </w:rPr>
      </w:pPr>
      <w:r w:rsidRPr="00611BC0">
        <w:rPr>
          <w:sz w:val="28"/>
          <w:szCs w:val="28"/>
        </w:rPr>
        <w:t>14. Teklifler 60 gün geçerlidir.</w:t>
      </w:r>
    </w:p>
    <w:p w14:paraId="243EFA3A" w14:textId="77777777" w:rsidR="00611BC0" w:rsidRPr="003D3B41" w:rsidRDefault="00611BC0" w:rsidP="003D3B41">
      <w:pPr>
        <w:rPr>
          <w:sz w:val="28"/>
          <w:szCs w:val="28"/>
        </w:rPr>
      </w:pPr>
    </w:p>
    <w:p w14:paraId="3412332A" w14:textId="77777777" w:rsidR="00505024" w:rsidRPr="003D3B41" w:rsidRDefault="00505024" w:rsidP="003D3B41">
      <w:pPr>
        <w:rPr>
          <w:sz w:val="28"/>
          <w:szCs w:val="28"/>
        </w:rPr>
      </w:pPr>
    </w:p>
    <w:sectPr w:rsidR="00505024" w:rsidRPr="003D3B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D279C0"/>
    <w:multiLevelType w:val="multilevel"/>
    <w:tmpl w:val="AB3470DE"/>
    <w:lvl w:ilvl="0">
      <w:start w:val="3"/>
      <w:numFmt w:val="decimal"/>
      <w:lvlText w:val="%1."/>
      <w:lvlJc w:val="left"/>
      <w:pPr>
        <w:ind w:left="340" w:hanging="340"/>
      </w:pPr>
      <w:rPr>
        <w:rFonts w:ascii="Times New Roman" w:hAnsi="Times New Roman" w:hint="default"/>
        <w:b/>
        <w:sz w:val="24"/>
      </w:rPr>
    </w:lvl>
    <w:lvl w:ilvl="1">
      <w:start w:val="1"/>
      <w:numFmt w:val="upperLetter"/>
      <w:lvlText w:val="%2."/>
      <w:lvlJc w:val="left"/>
      <w:pPr>
        <w:ind w:left="907" w:hanging="340"/>
      </w:pPr>
      <w:rPr>
        <w:rFonts w:ascii="Times New Roman" w:hAnsi="Times New Roman" w:hint="default"/>
        <w:b/>
        <w:sz w:val="24"/>
      </w:rPr>
    </w:lvl>
    <w:lvl w:ilvl="2">
      <w:start w:val="1"/>
      <w:numFmt w:val="decimal"/>
      <w:lvlText w:val="%3."/>
      <w:lvlJc w:val="left"/>
      <w:pPr>
        <w:ind w:left="907" w:hanging="340"/>
      </w:pPr>
      <w:rPr>
        <w:rFonts w:ascii="Times New Roman" w:hAnsi="Times New Roman" w:hint="default"/>
        <w:b/>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 w15:restartNumberingAfterBreak="0">
    <w:nsid w:val="49A5043B"/>
    <w:multiLevelType w:val="multilevel"/>
    <w:tmpl w:val="D730D24C"/>
    <w:styleLink w:val="Stil1"/>
    <w:lvl w:ilvl="0">
      <w:start w:val="1"/>
      <w:numFmt w:val="decimal"/>
      <w:lvlText w:val="%1."/>
      <w:lvlJc w:val="left"/>
      <w:pPr>
        <w:ind w:left="340" w:hanging="340"/>
      </w:pPr>
      <w:rPr>
        <w:rFonts w:ascii="Times New Roman" w:hAnsi="Times New Roman" w:hint="default"/>
        <w:b/>
        <w:sz w:val="24"/>
      </w:rPr>
    </w:lvl>
    <w:lvl w:ilvl="1">
      <w:start w:val="1"/>
      <w:numFmt w:val="upperLetter"/>
      <w:lvlText w:val="%2."/>
      <w:lvlJc w:val="left"/>
      <w:pPr>
        <w:ind w:left="1191" w:hanging="340"/>
      </w:pPr>
      <w:rPr>
        <w:rFonts w:ascii="Times New Roman" w:hAnsi="Times New Roman" w:hint="default"/>
        <w:b/>
        <w:sz w:val="24"/>
      </w:rPr>
    </w:lvl>
    <w:lvl w:ilvl="2">
      <w:start w:val="1"/>
      <w:numFmt w:val="decimal"/>
      <w:lvlText w:val="%3."/>
      <w:lvlJc w:val="left"/>
      <w:pPr>
        <w:ind w:left="1191" w:hanging="340"/>
      </w:pPr>
      <w:rPr>
        <w:rFonts w:ascii="Times New Roman" w:hAnsi="Times New Roman" w:hint="default"/>
        <w:b/>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 w15:restartNumberingAfterBreak="0">
    <w:nsid w:val="4B5F491C"/>
    <w:multiLevelType w:val="multilevel"/>
    <w:tmpl w:val="D730D24C"/>
    <w:numStyleLink w:val="Stil1"/>
  </w:abstractNum>
  <w:abstractNum w:abstractNumId="3" w15:restartNumberingAfterBreak="0">
    <w:nsid w:val="6C8E624B"/>
    <w:multiLevelType w:val="multilevel"/>
    <w:tmpl w:val="829AC8D6"/>
    <w:lvl w:ilvl="0">
      <w:start w:val="1"/>
      <w:numFmt w:val="decimal"/>
      <w:lvlText w:val="%1."/>
      <w:lvlJc w:val="left"/>
      <w:pPr>
        <w:ind w:left="340" w:hanging="340"/>
      </w:pPr>
      <w:rPr>
        <w:rFonts w:ascii="Times New Roman" w:hAnsi="Times New Roman" w:hint="default"/>
        <w:b/>
        <w:sz w:val="24"/>
      </w:rPr>
    </w:lvl>
    <w:lvl w:ilvl="1">
      <w:start w:val="1"/>
      <w:numFmt w:val="upperLetter"/>
      <w:lvlText w:val="%2."/>
      <w:lvlJc w:val="left"/>
      <w:pPr>
        <w:ind w:left="907" w:hanging="340"/>
      </w:pPr>
      <w:rPr>
        <w:rFonts w:ascii="Times New Roman" w:hAnsi="Times New Roman" w:hint="default"/>
        <w:b/>
        <w:sz w:val="24"/>
      </w:rPr>
    </w:lvl>
    <w:lvl w:ilvl="2">
      <w:start w:val="1"/>
      <w:numFmt w:val="decimal"/>
      <w:lvlText w:val="%3."/>
      <w:lvlJc w:val="left"/>
      <w:pPr>
        <w:ind w:left="907" w:hanging="340"/>
      </w:pPr>
      <w:rPr>
        <w:rFonts w:ascii="Times New Roman" w:hAnsi="Times New Roman" w:hint="default"/>
        <w:b/>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16cid:durableId="1973245453">
    <w:abstractNumId w:val="3"/>
  </w:num>
  <w:num w:numId="2" w16cid:durableId="1910380730">
    <w:abstractNumId w:val="1"/>
  </w:num>
  <w:num w:numId="3" w16cid:durableId="935751177">
    <w:abstractNumId w:val="2"/>
  </w:num>
  <w:num w:numId="4" w16cid:durableId="152150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05B0"/>
    <w:rsid w:val="00044581"/>
    <w:rsid w:val="00277B77"/>
    <w:rsid w:val="003D3B41"/>
    <w:rsid w:val="004D6930"/>
    <w:rsid w:val="00505024"/>
    <w:rsid w:val="00602C05"/>
    <w:rsid w:val="00611BC0"/>
    <w:rsid w:val="006A2BFD"/>
    <w:rsid w:val="007278D6"/>
    <w:rsid w:val="007C435C"/>
    <w:rsid w:val="009A095C"/>
    <w:rsid w:val="009C3CF3"/>
    <w:rsid w:val="00C205B0"/>
    <w:rsid w:val="00D93101"/>
    <w:rsid w:val="00E71F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692D0"/>
  <w15:docId w15:val="{D8D4DE75-9EC7-4A5F-9BB1-6A9EE4EB4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FD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71FD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lp1"/>
    <w:basedOn w:val="Normal"/>
    <w:link w:val="ListeParagrafChar"/>
    <w:qFormat/>
    <w:rsid w:val="003D3B41"/>
    <w:pPr>
      <w:ind w:left="720"/>
      <w:contextualSpacing/>
    </w:pPr>
  </w:style>
  <w:style w:type="character" w:customStyle="1" w:styleId="ListeParagrafChar">
    <w:name w:val="Liste Paragraf Char"/>
    <w:aliases w:val="lp1 Char"/>
    <w:link w:val="ListeParagraf"/>
    <w:locked/>
    <w:rsid w:val="003D3B41"/>
  </w:style>
  <w:style w:type="numbering" w:customStyle="1" w:styleId="Stil1">
    <w:name w:val="Stil1"/>
    <w:uiPriority w:val="99"/>
    <w:rsid w:val="003D3B41"/>
    <w:pPr>
      <w:numPr>
        <w:numId w:val="2"/>
      </w:numPr>
    </w:pPr>
  </w:style>
  <w:style w:type="paragraph" w:styleId="BalonMetni">
    <w:name w:val="Balloon Text"/>
    <w:basedOn w:val="Normal"/>
    <w:link w:val="BalonMetniChar"/>
    <w:uiPriority w:val="99"/>
    <w:semiHidden/>
    <w:unhideWhenUsed/>
    <w:rsid w:val="003D3B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3B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776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1090</Words>
  <Characters>6213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Melih EVCİL</dc:creator>
  <cp:keywords/>
  <dc:description/>
  <cp:lastModifiedBy>Ergin DOGAN</cp:lastModifiedBy>
  <cp:revision>11</cp:revision>
  <dcterms:created xsi:type="dcterms:W3CDTF">2025-05-30T07:40:00Z</dcterms:created>
  <dcterms:modified xsi:type="dcterms:W3CDTF">2025-06-17T12:34:00Z</dcterms:modified>
</cp:coreProperties>
</file>